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78BF6" w14:textId="77777777" w:rsidR="00931D9E" w:rsidRPr="00B819E3" w:rsidRDefault="00931D9E" w:rsidP="003147E1">
      <w:pPr>
        <w:spacing w:after="0" w:line="240" w:lineRule="auto"/>
        <w:jc w:val="center"/>
        <w:rPr>
          <w:rFonts w:ascii="Times New Roman" w:eastAsia="Calibri" w:hAnsi="Times New Roman"/>
          <w:b/>
          <w:sz w:val="20"/>
          <w:szCs w:val="20"/>
        </w:rPr>
      </w:pPr>
    </w:p>
    <w:p w14:paraId="67413F58" w14:textId="77777777" w:rsidR="00931D9E" w:rsidRPr="00B819E3" w:rsidRDefault="00931D9E" w:rsidP="003147E1">
      <w:pPr>
        <w:spacing w:after="0" w:line="240" w:lineRule="auto"/>
        <w:jc w:val="center"/>
        <w:rPr>
          <w:rFonts w:ascii="Times New Roman" w:eastAsia="Calibri" w:hAnsi="Times New Roman"/>
          <w:b/>
          <w:sz w:val="20"/>
          <w:szCs w:val="20"/>
        </w:rPr>
      </w:pPr>
    </w:p>
    <w:p w14:paraId="4D281126" w14:textId="77777777" w:rsidR="0003128D" w:rsidRPr="00B819E3" w:rsidRDefault="00893DE0" w:rsidP="003147E1">
      <w:pPr>
        <w:spacing w:after="0" w:line="240" w:lineRule="auto"/>
        <w:jc w:val="center"/>
        <w:rPr>
          <w:rFonts w:ascii="Times New Roman" w:eastAsia="Calibri" w:hAnsi="Times New Roman"/>
          <w:b/>
          <w:sz w:val="20"/>
          <w:szCs w:val="20"/>
        </w:rPr>
      </w:pPr>
      <w:r w:rsidRPr="00B819E3">
        <w:rPr>
          <w:rFonts w:ascii="Times New Roman" w:eastAsia="Calibri" w:hAnsi="Times New Roman"/>
          <w:b/>
          <w:sz w:val="20"/>
          <w:szCs w:val="20"/>
        </w:rPr>
        <w:t>FIŞA DISCIPLINEI</w:t>
      </w:r>
    </w:p>
    <w:p w14:paraId="08D9EB60" w14:textId="6F6113F2" w:rsidR="008F4681" w:rsidRPr="00B819E3" w:rsidRDefault="006D010E" w:rsidP="003147E1">
      <w:pPr>
        <w:spacing w:after="0" w:line="240" w:lineRule="auto"/>
        <w:jc w:val="center"/>
        <w:rPr>
          <w:rFonts w:ascii="Times New Roman" w:eastAsia="Calibri" w:hAnsi="Times New Roman"/>
          <w:i/>
          <w:sz w:val="20"/>
          <w:szCs w:val="20"/>
        </w:rPr>
      </w:pPr>
      <w:r w:rsidRPr="00B819E3">
        <w:rPr>
          <w:rFonts w:ascii="Times New Roman" w:eastAsia="Calibri" w:hAnsi="Times New Roman"/>
          <w:b/>
          <w:sz w:val="20"/>
          <w:szCs w:val="20"/>
        </w:rPr>
        <w:t>Tehnici informatic</w:t>
      </w:r>
      <w:r w:rsidR="00294D4A" w:rsidRPr="00B819E3">
        <w:rPr>
          <w:rFonts w:ascii="Times New Roman" w:eastAsia="Calibri" w:hAnsi="Times New Roman"/>
          <w:b/>
          <w:sz w:val="20"/>
          <w:szCs w:val="20"/>
        </w:rPr>
        <w:t>e</w:t>
      </w:r>
      <w:r w:rsidRPr="00B819E3">
        <w:rPr>
          <w:rFonts w:ascii="Times New Roman" w:eastAsia="Calibri" w:hAnsi="Times New Roman"/>
          <w:b/>
          <w:sz w:val="20"/>
          <w:szCs w:val="20"/>
        </w:rPr>
        <w:t xml:space="preserve"> în sport</w:t>
      </w:r>
    </w:p>
    <w:p w14:paraId="2B2785FD" w14:textId="77777777" w:rsidR="00931D9E" w:rsidRPr="00B819E3" w:rsidRDefault="00931D9E" w:rsidP="003147E1">
      <w:pPr>
        <w:spacing w:after="0" w:line="240" w:lineRule="auto"/>
        <w:jc w:val="center"/>
        <w:rPr>
          <w:rFonts w:ascii="Times New Roman" w:eastAsia="Calibri" w:hAnsi="Times New Roman"/>
          <w:i/>
          <w:sz w:val="20"/>
          <w:szCs w:val="20"/>
        </w:rPr>
      </w:pPr>
    </w:p>
    <w:p w14:paraId="264BF2A9" w14:textId="77777777" w:rsidR="0003128D" w:rsidRPr="00B819E3" w:rsidRDefault="00893DE0" w:rsidP="003147E1">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1. Date despre program</w:t>
      </w:r>
    </w:p>
    <w:tbl>
      <w:tblPr>
        <w:tblW w:w="9188" w:type="dxa"/>
        <w:tblInd w:w="98" w:type="dxa"/>
        <w:tblCellMar>
          <w:left w:w="10" w:type="dxa"/>
          <w:right w:w="10" w:type="dxa"/>
        </w:tblCellMar>
        <w:tblLook w:val="0000" w:firstRow="0" w:lastRow="0" w:firstColumn="0" w:lastColumn="0" w:noHBand="0" w:noVBand="0"/>
      </w:tblPr>
      <w:tblGrid>
        <w:gridCol w:w="577"/>
        <w:gridCol w:w="3261"/>
        <w:gridCol w:w="5350"/>
      </w:tblGrid>
      <w:tr w:rsidR="00E82931" w:rsidRPr="00971BB6" w14:paraId="3DCE254D"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242DAC"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1.1.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5AF90649" w14:textId="77777777" w:rsidR="00E82931" w:rsidRPr="00971BB6" w:rsidRDefault="00E82931" w:rsidP="000C75B2">
            <w:pPr>
              <w:spacing w:after="0" w:line="240" w:lineRule="auto"/>
              <w:rPr>
                <w:rFonts w:ascii="Times New Roman" w:eastAsia="Calibri" w:hAnsi="Times New Roman"/>
                <w:sz w:val="20"/>
                <w:szCs w:val="20"/>
              </w:rPr>
            </w:pPr>
            <w:r w:rsidRPr="003147E1">
              <w:rPr>
                <w:rFonts w:ascii="Times New Roman" w:eastAsia="Calibri" w:hAnsi="Times New Roman"/>
                <w:sz w:val="20"/>
                <w:szCs w:val="20"/>
              </w:rPr>
              <w:t>Instituţia de învăţământ superior</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730074"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UNIVERSITATEA NAŢIONALĂ DE ŞTIINŢĂ ŞI TEHNOLOGIE POLITEHNICA BUCUREŞTI - </w:t>
            </w:r>
          </w:p>
          <w:p w14:paraId="3CE52521"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CENTRUL UNIVERSITAR PITEŞTI</w:t>
            </w:r>
          </w:p>
        </w:tc>
      </w:tr>
      <w:tr w:rsidR="00E82931" w:rsidRPr="00971BB6" w14:paraId="536519E9"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9CB4C"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1.2.</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6378F1A8" w14:textId="77777777" w:rsidR="00E82931" w:rsidRPr="00971BB6" w:rsidRDefault="00E82931" w:rsidP="000C75B2">
            <w:pPr>
              <w:spacing w:after="0" w:line="240" w:lineRule="auto"/>
              <w:rPr>
                <w:rFonts w:ascii="Times New Roman" w:eastAsia="Calibri" w:hAnsi="Times New Roman"/>
                <w:sz w:val="20"/>
                <w:szCs w:val="20"/>
              </w:rPr>
            </w:pPr>
            <w:r w:rsidRPr="003147E1">
              <w:rPr>
                <w:rFonts w:ascii="Times New Roman" w:eastAsia="Calibri" w:hAnsi="Times New Roman"/>
                <w:sz w:val="20"/>
                <w:szCs w:val="20"/>
              </w:rPr>
              <w:t>Facultatea</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BAC13"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ŞTIINŢE, EDUCAŢIE FIZICĂ ŞI INFORMATICĂ</w:t>
            </w:r>
          </w:p>
        </w:tc>
      </w:tr>
      <w:tr w:rsidR="00E82931" w:rsidRPr="00971BB6" w14:paraId="3FD4093C"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FE4A5"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1.3.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59138873" w14:textId="77777777" w:rsidR="00E82931" w:rsidRPr="00971BB6" w:rsidRDefault="00E82931" w:rsidP="000C75B2">
            <w:pPr>
              <w:spacing w:after="0" w:line="240" w:lineRule="auto"/>
              <w:rPr>
                <w:rFonts w:ascii="Times New Roman" w:eastAsia="Calibri" w:hAnsi="Times New Roman"/>
                <w:sz w:val="20"/>
                <w:szCs w:val="20"/>
              </w:rPr>
            </w:pPr>
            <w:r w:rsidRPr="003147E1">
              <w:rPr>
                <w:rFonts w:ascii="Times New Roman" w:eastAsia="Calibri" w:hAnsi="Times New Roman"/>
                <w:sz w:val="20"/>
                <w:szCs w:val="20"/>
              </w:rPr>
              <w:t>Departamentul</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667CF1"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EDUCAŢIE FIZICĂ ŞI SPORT</w:t>
            </w:r>
          </w:p>
        </w:tc>
      </w:tr>
      <w:tr w:rsidR="00E82931" w:rsidRPr="00971BB6" w14:paraId="0D49EE20"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731AEA"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1.4.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0EDC4DDD" w14:textId="77777777" w:rsidR="00E82931" w:rsidRPr="00971BB6" w:rsidRDefault="00E82931" w:rsidP="000C75B2">
            <w:pPr>
              <w:spacing w:after="0" w:line="240" w:lineRule="auto"/>
              <w:rPr>
                <w:rFonts w:ascii="Times New Roman" w:eastAsia="Calibri" w:hAnsi="Times New Roman"/>
                <w:sz w:val="20"/>
                <w:szCs w:val="20"/>
              </w:rPr>
            </w:pPr>
            <w:r w:rsidRPr="003147E1">
              <w:rPr>
                <w:rFonts w:ascii="Times New Roman" w:eastAsia="Calibri" w:hAnsi="Times New Roman"/>
                <w:sz w:val="20"/>
                <w:szCs w:val="20"/>
              </w:rPr>
              <w:t>Domeniul de studii</w:t>
            </w:r>
            <w:r>
              <w:rPr>
                <w:rFonts w:ascii="Times New Roman" w:eastAsia="Calibri" w:hAnsi="Times New Roman"/>
                <w:sz w:val="20"/>
                <w:szCs w:val="20"/>
              </w:rPr>
              <w:t xml:space="preserve"> universitare</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A3DC5F"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ŞTIINŢA SPORTULUI ŞI EDUCAŢIEI FIZICE</w:t>
            </w:r>
          </w:p>
        </w:tc>
      </w:tr>
      <w:tr w:rsidR="00E82931" w:rsidRPr="00971BB6" w14:paraId="2B4F4A8C"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40EB48"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1.5.</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1D8F2910" w14:textId="77777777" w:rsidR="00E82931" w:rsidRPr="00971BB6"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Programul de studii</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7009D"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MASTER</w:t>
            </w:r>
          </w:p>
        </w:tc>
      </w:tr>
      <w:tr w:rsidR="00E82931" w:rsidRPr="00971BB6" w14:paraId="40E1D19D"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EBA997"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1.6. </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3AD5B955" w14:textId="77777777" w:rsidR="00E82931" w:rsidRPr="00971BB6" w:rsidRDefault="00E82931" w:rsidP="000C75B2">
            <w:pPr>
              <w:spacing w:after="0" w:line="240" w:lineRule="auto"/>
              <w:rPr>
                <w:rFonts w:ascii="Times New Roman" w:eastAsia="Calibri" w:hAnsi="Times New Roman"/>
                <w:sz w:val="20"/>
                <w:szCs w:val="20"/>
              </w:rPr>
            </w:pPr>
            <w:r w:rsidRPr="003147E1">
              <w:rPr>
                <w:rFonts w:ascii="Times New Roman" w:eastAsia="Calibri" w:hAnsi="Times New Roman"/>
                <w:sz w:val="20"/>
                <w:szCs w:val="20"/>
              </w:rPr>
              <w:t>Ciclul de studii</w:t>
            </w:r>
            <w:r>
              <w:rPr>
                <w:rFonts w:ascii="Times New Roman" w:eastAsia="Calibri" w:hAnsi="Times New Roman"/>
                <w:sz w:val="20"/>
                <w:szCs w:val="20"/>
              </w:rPr>
              <w:t xml:space="preserve"> universitare</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33C38D" w14:textId="1CF59228" w:rsidR="00E82931" w:rsidRPr="00971BB6" w:rsidRDefault="00E82931" w:rsidP="000C75B2">
            <w:pPr>
              <w:spacing w:after="0" w:line="240" w:lineRule="auto"/>
              <w:rPr>
                <w:rFonts w:ascii="Times New Roman" w:eastAsia="Calibri" w:hAnsi="Times New Roman"/>
                <w:sz w:val="20"/>
                <w:szCs w:val="20"/>
              </w:rPr>
            </w:pPr>
            <w:r w:rsidRPr="00971BB6">
              <w:rPr>
                <w:rFonts w:ascii="Times New Roman" w:hAnsi="Times New Roman"/>
                <w:sz w:val="20"/>
                <w:szCs w:val="20"/>
              </w:rPr>
              <w:t>Organizare şi Conducere  în Sport</w:t>
            </w:r>
          </w:p>
        </w:tc>
      </w:tr>
      <w:tr w:rsidR="00E82931" w:rsidRPr="00971BB6" w14:paraId="167031B3"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334243" w14:textId="77777777" w:rsidR="00E82931" w:rsidRPr="00971BB6"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1.7</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7381D017" w14:textId="77777777" w:rsidR="00E82931" w:rsidRPr="00971BB6" w:rsidRDefault="00E82931" w:rsidP="000C75B2">
            <w:pPr>
              <w:spacing w:after="0" w:line="240" w:lineRule="auto"/>
              <w:rPr>
                <w:rFonts w:ascii="Times New Roman" w:eastAsia="Calibri" w:hAnsi="Times New Roman"/>
                <w:sz w:val="20"/>
                <w:szCs w:val="20"/>
              </w:rPr>
            </w:pPr>
            <w:r w:rsidRPr="000904E7">
              <w:rPr>
                <w:rFonts w:ascii="Times New Roman" w:hAnsi="Times New Roman"/>
                <w:sz w:val="20"/>
                <w:szCs w:val="20"/>
              </w:rPr>
              <w:t>Limba de predare</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18F4B2" w14:textId="77777777" w:rsidR="00E82931" w:rsidRPr="00971BB6" w:rsidRDefault="00E82931" w:rsidP="000C75B2">
            <w:pPr>
              <w:spacing w:after="0" w:line="240" w:lineRule="auto"/>
              <w:rPr>
                <w:rFonts w:ascii="Times New Roman" w:hAnsi="Times New Roman"/>
                <w:sz w:val="20"/>
                <w:szCs w:val="20"/>
              </w:rPr>
            </w:pPr>
            <w:r>
              <w:rPr>
                <w:rFonts w:ascii="Times New Roman" w:hAnsi="Times New Roman"/>
                <w:sz w:val="20"/>
                <w:szCs w:val="20"/>
              </w:rPr>
              <w:t>Română</w:t>
            </w:r>
          </w:p>
        </w:tc>
      </w:tr>
      <w:tr w:rsidR="00E82931" w:rsidRPr="00971BB6" w14:paraId="37F1AC70" w14:textId="77777777" w:rsidTr="000C75B2">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2F5C1E" w14:textId="77777777" w:rsidR="00E82931" w:rsidRPr="00971BB6"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1.8</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Pr>
          <w:p w14:paraId="58EDDEA9" w14:textId="77777777" w:rsidR="00E82931" w:rsidRPr="00971BB6" w:rsidRDefault="00E82931" w:rsidP="000C75B2">
            <w:pPr>
              <w:spacing w:after="0" w:line="240" w:lineRule="auto"/>
              <w:rPr>
                <w:rFonts w:ascii="Times New Roman" w:eastAsia="Calibri" w:hAnsi="Times New Roman"/>
                <w:sz w:val="20"/>
                <w:szCs w:val="20"/>
              </w:rPr>
            </w:pPr>
            <w:r w:rsidRPr="000904E7">
              <w:rPr>
                <w:rFonts w:ascii="Times New Roman" w:hAnsi="Times New Roman"/>
                <w:sz w:val="20"/>
                <w:szCs w:val="20"/>
              </w:rPr>
              <w:t xml:space="preserve">Locația geografică de desfășurare a studiilor </w:t>
            </w:r>
          </w:p>
        </w:tc>
        <w:tc>
          <w:tcPr>
            <w:tcW w:w="5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83EB96" w14:textId="77777777" w:rsidR="00E82931" w:rsidRPr="00971BB6" w:rsidRDefault="00E82931" w:rsidP="000C75B2">
            <w:pPr>
              <w:spacing w:after="0" w:line="240" w:lineRule="auto"/>
              <w:rPr>
                <w:rFonts w:ascii="Times New Roman" w:hAnsi="Times New Roman"/>
                <w:sz w:val="20"/>
                <w:szCs w:val="20"/>
              </w:rPr>
            </w:pPr>
            <w:r>
              <w:rPr>
                <w:rFonts w:ascii="Times New Roman" w:hAnsi="Times New Roman"/>
                <w:sz w:val="20"/>
                <w:szCs w:val="20"/>
              </w:rPr>
              <w:t>Pitești</w:t>
            </w:r>
          </w:p>
        </w:tc>
      </w:tr>
    </w:tbl>
    <w:p w14:paraId="743C7285" w14:textId="77777777" w:rsidR="0003128D" w:rsidRPr="00B819E3" w:rsidRDefault="0003128D" w:rsidP="003147E1">
      <w:pPr>
        <w:spacing w:after="0" w:line="240" w:lineRule="auto"/>
        <w:rPr>
          <w:rFonts w:ascii="Times New Roman" w:eastAsia="Calibri" w:hAnsi="Times New Roman"/>
          <w:b/>
          <w:sz w:val="20"/>
          <w:szCs w:val="20"/>
        </w:rPr>
      </w:pPr>
    </w:p>
    <w:p w14:paraId="4E025752" w14:textId="77777777" w:rsidR="003E7606" w:rsidRPr="00B819E3" w:rsidRDefault="003E7606" w:rsidP="003147E1">
      <w:pPr>
        <w:spacing w:after="0" w:line="240" w:lineRule="auto"/>
        <w:rPr>
          <w:rFonts w:ascii="Times New Roman" w:eastAsia="Calibri" w:hAnsi="Times New Roman"/>
          <w:b/>
          <w:sz w:val="20"/>
          <w:szCs w:val="20"/>
        </w:rPr>
      </w:pPr>
    </w:p>
    <w:p w14:paraId="4ADCBA22" w14:textId="77777777" w:rsidR="0003128D" w:rsidRPr="00B819E3" w:rsidRDefault="00893DE0" w:rsidP="003147E1">
      <w:pPr>
        <w:spacing w:after="0" w:line="240" w:lineRule="auto"/>
        <w:rPr>
          <w:rFonts w:ascii="Times New Roman" w:hAnsi="Times New Roman"/>
          <w:sz w:val="20"/>
          <w:szCs w:val="20"/>
        </w:rPr>
      </w:pPr>
      <w:r w:rsidRPr="00B819E3">
        <w:rPr>
          <w:rFonts w:ascii="Times New Roman" w:eastAsia="Calibri" w:hAnsi="Times New Roman"/>
          <w:b/>
          <w:sz w:val="20"/>
          <w:szCs w:val="20"/>
        </w:rPr>
        <w:t>2. Date despre disciplină</w:t>
      </w:r>
      <w:r w:rsidR="00411A3A" w:rsidRPr="00B819E3">
        <w:rPr>
          <w:rFonts w:ascii="Times New Roman" w:eastAsia="Calibri" w:hAnsi="Times New Roman"/>
          <w:b/>
          <w:sz w:val="20"/>
          <w:szCs w:val="20"/>
        </w:rPr>
        <w:t xml:space="preserve"> </w:t>
      </w:r>
    </w:p>
    <w:tbl>
      <w:tblPr>
        <w:tblW w:w="9206" w:type="dxa"/>
        <w:tblInd w:w="108" w:type="dxa"/>
        <w:tblLayout w:type="fixed"/>
        <w:tblCellMar>
          <w:left w:w="10" w:type="dxa"/>
          <w:right w:w="10" w:type="dxa"/>
        </w:tblCellMar>
        <w:tblLook w:val="0000" w:firstRow="0" w:lastRow="0" w:firstColumn="0" w:lastColumn="0" w:noHBand="0" w:noVBand="0"/>
      </w:tblPr>
      <w:tblGrid>
        <w:gridCol w:w="567"/>
        <w:gridCol w:w="1198"/>
        <w:gridCol w:w="441"/>
        <w:gridCol w:w="1468"/>
        <w:gridCol w:w="587"/>
        <w:gridCol w:w="295"/>
        <w:gridCol w:w="831"/>
        <w:gridCol w:w="930"/>
        <w:gridCol w:w="294"/>
        <w:gridCol w:w="440"/>
        <w:gridCol w:w="1761"/>
        <w:gridCol w:w="394"/>
      </w:tblGrid>
      <w:tr w:rsidR="00E82931" w:rsidRPr="00971BB6" w14:paraId="5A9AEB53" w14:textId="77777777" w:rsidTr="000C75B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6ED4BE"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2.1. </w:t>
            </w:r>
          </w:p>
        </w:tc>
        <w:tc>
          <w:tcPr>
            <w:tcW w:w="369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5E47FDA"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Denumirea disciplinei</w:t>
            </w:r>
          </w:p>
        </w:tc>
        <w:tc>
          <w:tcPr>
            <w:tcW w:w="494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9875D" w14:textId="02894DB1" w:rsidR="00E82931" w:rsidRPr="0020657D" w:rsidRDefault="0020657D" w:rsidP="0020657D">
            <w:pPr>
              <w:spacing w:after="0" w:line="240" w:lineRule="auto"/>
              <w:jc w:val="center"/>
              <w:rPr>
                <w:rFonts w:ascii="Times New Roman" w:eastAsia="Calibri" w:hAnsi="Times New Roman"/>
                <w:i/>
                <w:sz w:val="20"/>
                <w:szCs w:val="20"/>
              </w:rPr>
            </w:pPr>
            <w:r w:rsidRPr="00B819E3">
              <w:rPr>
                <w:rFonts w:ascii="Times New Roman" w:eastAsia="Calibri" w:hAnsi="Times New Roman"/>
                <w:b/>
                <w:sz w:val="20"/>
                <w:szCs w:val="20"/>
              </w:rPr>
              <w:t>Tehnici informatice în sport</w:t>
            </w:r>
          </w:p>
        </w:tc>
      </w:tr>
      <w:tr w:rsidR="00E82931" w:rsidRPr="00971BB6" w14:paraId="273FCE89" w14:textId="77777777" w:rsidTr="000C75B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42C8C4"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2.2. </w:t>
            </w:r>
          </w:p>
        </w:tc>
        <w:tc>
          <w:tcPr>
            <w:tcW w:w="369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11CB31D"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Titularul activităţilor de curs</w:t>
            </w:r>
          </w:p>
        </w:tc>
        <w:tc>
          <w:tcPr>
            <w:tcW w:w="494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1023F3" w14:textId="2C02B0CD"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Ilie MIHAI</w:t>
            </w:r>
          </w:p>
        </w:tc>
      </w:tr>
      <w:tr w:rsidR="00E82931" w:rsidRPr="00971BB6" w14:paraId="4484D3A3" w14:textId="77777777" w:rsidTr="000C75B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E32C85"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2.3. </w:t>
            </w:r>
          </w:p>
        </w:tc>
        <w:tc>
          <w:tcPr>
            <w:tcW w:w="369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72FC07D"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Titularul activităţilor de seminar/laborator</w:t>
            </w:r>
          </w:p>
        </w:tc>
        <w:tc>
          <w:tcPr>
            <w:tcW w:w="494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F82A8A" w14:textId="1832B620"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Ilie MIHAI</w:t>
            </w:r>
          </w:p>
        </w:tc>
      </w:tr>
      <w:tr w:rsidR="00E82931" w:rsidRPr="00971BB6" w14:paraId="4A85F8E8" w14:textId="77777777" w:rsidTr="000C75B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B7F672"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 xml:space="preserve">2.4. </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765246" w14:textId="77777777" w:rsidR="00E82931" w:rsidRPr="00971BB6"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Anul de studiu</w:t>
            </w:r>
          </w:p>
        </w:tc>
        <w:tc>
          <w:tcPr>
            <w:tcW w:w="4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3F1F9F" w14:textId="77777777" w:rsidR="00E82931" w:rsidRPr="00971BB6"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II</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ACE895" w14:textId="77777777" w:rsidR="00E82931" w:rsidRPr="00971BB6"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2.5. Semestrul</w:t>
            </w:r>
          </w:p>
        </w:tc>
        <w:tc>
          <w:tcPr>
            <w:tcW w:w="58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C638374" w14:textId="13F956B9" w:rsidR="00E82931" w:rsidRPr="00971BB6" w:rsidRDefault="0020657D" w:rsidP="000C75B2">
            <w:pPr>
              <w:tabs>
                <w:tab w:val="left" w:pos="-39"/>
              </w:tabs>
              <w:spacing w:after="0" w:line="240" w:lineRule="auto"/>
              <w:jc w:val="center"/>
              <w:rPr>
                <w:rFonts w:ascii="Times New Roman" w:eastAsia="Calibri" w:hAnsi="Times New Roman"/>
                <w:sz w:val="20"/>
                <w:szCs w:val="20"/>
              </w:rPr>
            </w:pPr>
            <w:r>
              <w:rPr>
                <w:rFonts w:ascii="Times New Roman" w:eastAsia="Calibri" w:hAnsi="Times New Roman"/>
                <w:sz w:val="20"/>
                <w:szCs w:val="20"/>
              </w:rPr>
              <w:t>IV</w:t>
            </w:r>
          </w:p>
        </w:tc>
        <w:tc>
          <w:tcPr>
            <w:tcW w:w="29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0B6E57D" w14:textId="77777777" w:rsidR="00E82931" w:rsidRPr="00971BB6"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2.6</w:t>
            </w:r>
          </w:p>
        </w:tc>
        <w:tc>
          <w:tcPr>
            <w:tcW w:w="1761"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238EB8EA" w14:textId="77777777" w:rsidR="00E82931" w:rsidRPr="00971BB6"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Tipul de evaluare</w:t>
            </w:r>
          </w:p>
        </w:tc>
        <w:tc>
          <w:tcPr>
            <w:tcW w:w="29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558ADF1" w14:textId="77777777" w:rsidR="00E82931" w:rsidRPr="00971BB6"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E</w:t>
            </w:r>
          </w:p>
        </w:tc>
        <w:tc>
          <w:tcPr>
            <w:tcW w:w="44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615D496" w14:textId="77777777" w:rsidR="00E82931" w:rsidRPr="00971BB6"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2.7</w:t>
            </w:r>
          </w:p>
        </w:tc>
        <w:tc>
          <w:tcPr>
            <w:tcW w:w="176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E8956C2" w14:textId="77777777" w:rsidR="00E82931" w:rsidRPr="00971BB6" w:rsidRDefault="00E82931" w:rsidP="000C75B2">
            <w:pPr>
              <w:spacing w:after="0" w:line="240" w:lineRule="auto"/>
              <w:jc w:val="center"/>
              <w:rPr>
                <w:rFonts w:ascii="Times New Roman" w:eastAsia="Calibri" w:hAnsi="Times New Roman"/>
                <w:sz w:val="20"/>
                <w:szCs w:val="20"/>
              </w:rPr>
            </w:pPr>
            <w:r>
              <w:rPr>
                <w:rFonts w:ascii="Times New Roman" w:eastAsia="Calibri" w:hAnsi="Times New Roman"/>
                <w:sz w:val="20"/>
                <w:szCs w:val="20"/>
              </w:rPr>
              <w:t>Statutul</w:t>
            </w:r>
            <w:r w:rsidRPr="003147E1">
              <w:rPr>
                <w:rFonts w:ascii="Times New Roman" w:eastAsia="Calibri" w:hAnsi="Times New Roman"/>
                <w:sz w:val="20"/>
                <w:szCs w:val="20"/>
              </w:rPr>
              <w:t xml:space="preserve"> disciplinei</w:t>
            </w:r>
          </w:p>
        </w:tc>
        <w:tc>
          <w:tcPr>
            <w:tcW w:w="39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D22944" w14:textId="1988122A" w:rsidR="00E82931" w:rsidRPr="0020657D" w:rsidRDefault="0020657D" w:rsidP="0020657D">
            <w:pPr>
              <w:spacing w:after="0" w:line="240" w:lineRule="auto"/>
              <w:jc w:val="center"/>
              <w:rPr>
                <w:rFonts w:ascii="Times New Roman" w:eastAsia="Calibri" w:hAnsi="Times New Roman"/>
                <w:sz w:val="20"/>
                <w:szCs w:val="20"/>
              </w:rPr>
            </w:pPr>
            <w:r w:rsidRPr="0020657D">
              <w:rPr>
                <w:rFonts w:ascii="Times New Roman" w:eastAsia="Calibri" w:hAnsi="Times New Roman"/>
                <w:bCs/>
              </w:rPr>
              <w:t>Ob</w:t>
            </w:r>
          </w:p>
        </w:tc>
      </w:tr>
      <w:tr w:rsidR="00E82931" w:rsidRPr="00971BB6" w14:paraId="1956884C" w14:textId="77777777" w:rsidTr="000C75B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AAC901" w14:textId="77777777" w:rsidR="00E82931" w:rsidRPr="00971BB6"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2.8</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EDF459" w14:textId="77777777" w:rsidR="00E82931" w:rsidRPr="00971BB6" w:rsidRDefault="00E82931" w:rsidP="000C75B2">
            <w:pPr>
              <w:spacing w:after="0" w:line="240" w:lineRule="auto"/>
              <w:jc w:val="center"/>
              <w:rPr>
                <w:rFonts w:ascii="Times New Roman" w:eastAsia="Calibri" w:hAnsi="Times New Roman"/>
                <w:sz w:val="20"/>
                <w:szCs w:val="20"/>
              </w:rPr>
            </w:pPr>
            <w:r>
              <w:rPr>
                <w:rFonts w:ascii="Times New Roman" w:eastAsia="Calibri" w:hAnsi="Times New Roman"/>
                <w:sz w:val="20"/>
                <w:szCs w:val="20"/>
              </w:rPr>
              <w:t>Categoria formativă</w:t>
            </w:r>
          </w:p>
        </w:tc>
        <w:tc>
          <w:tcPr>
            <w:tcW w:w="190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C3AAA8" w14:textId="7C772396" w:rsidR="00E82931" w:rsidRPr="0020657D" w:rsidRDefault="004F021C" w:rsidP="000C75B2">
            <w:pPr>
              <w:spacing w:after="0" w:line="240" w:lineRule="auto"/>
              <w:jc w:val="center"/>
              <w:rPr>
                <w:rFonts w:ascii="Times New Roman" w:eastAsia="Calibri" w:hAnsi="Times New Roman"/>
                <w:sz w:val="20"/>
                <w:szCs w:val="20"/>
              </w:rPr>
            </w:pPr>
            <w:r>
              <w:rPr>
                <w:rFonts w:ascii="Times New Roman" w:eastAsia="Calibri" w:hAnsi="Times New Roman"/>
                <w:bCs/>
                <w:sz w:val="20"/>
                <w:szCs w:val="20"/>
              </w:rPr>
              <w:t>F</w:t>
            </w:r>
          </w:p>
        </w:tc>
        <w:tc>
          <w:tcPr>
            <w:tcW w:w="171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5676F54E" w14:textId="77777777" w:rsidR="00E82931" w:rsidRDefault="00E82931" w:rsidP="000C75B2">
            <w:pPr>
              <w:spacing w:after="0" w:line="240" w:lineRule="auto"/>
              <w:jc w:val="center"/>
              <w:rPr>
                <w:rFonts w:ascii="Times New Roman" w:eastAsia="Calibri" w:hAnsi="Times New Roman"/>
                <w:sz w:val="20"/>
                <w:szCs w:val="20"/>
              </w:rPr>
            </w:pPr>
            <w:r>
              <w:rPr>
                <w:rFonts w:ascii="Times New Roman" w:eastAsia="Calibri" w:hAnsi="Times New Roman"/>
                <w:sz w:val="20"/>
                <w:szCs w:val="20"/>
              </w:rPr>
              <w:t>2.9 Codul disciplinei</w:t>
            </w:r>
          </w:p>
        </w:tc>
        <w:tc>
          <w:tcPr>
            <w:tcW w:w="3819"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14:paraId="2CAD8F13" w14:textId="165B8310" w:rsidR="00E82931" w:rsidRDefault="00147698" w:rsidP="000C75B2">
            <w:pPr>
              <w:spacing w:after="0" w:line="240" w:lineRule="auto"/>
              <w:jc w:val="center"/>
              <w:rPr>
                <w:rFonts w:ascii="Times New Roman" w:eastAsia="Calibri" w:hAnsi="Times New Roman"/>
                <w:sz w:val="20"/>
                <w:szCs w:val="20"/>
              </w:rPr>
            </w:pPr>
            <w:r>
              <w:rPr>
                <w:rFonts w:ascii="Times New Roman" w:eastAsia="Calibri" w:hAnsi="Times New Roman"/>
                <w:sz w:val="20"/>
                <w:szCs w:val="20"/>
              </w:rPr>
              <w:t>UP.01.DAP.4.O.27.16</w:t>
            </w:r>
          </w:p>
        </w:tc>
      </w:tr>
    </w:tbl>
    <w:p w14:paraId="7E4237A4" w14:textId="77777777" w:rsidR="003E7606" w:rsidRPr="00B819E3" w:rsidRDefault="003E7606" w:rsidP="003147E1">
      <w:pPr>
        <w:spacing w:after="0" w:line="240" w:lineRule="auto"/>
        <w:rPr>
          <w:rFonts w:ascii="Times New Roman" w:eastAsia="Calibri" w:hAnsi="Times New Roman"/>
          <w:b/>
          <w:sz w:val="20"/>
          <w:szCs w:val="20"/>
        </w:rPr>
      </w:pPr>
    </w:p>
    <w:p w14:paraId="4D5D9A65" w14:textId="27ABA9DF" w:rsidR="0003128D" w:rsidRPr="00B819E3" w:rsidRDefault="00893DE0" w:rsidP="003147E1">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 xml:space="preserve">3. </w:t>
      </w:r>
      <w:r w:rsidR="00E82931" w:rsidRPr="003147E1">
        <w:rPr>
          <w:rFonts w:ascii="Times New Roman" w:eastAsia="Calibri" w:hAnsi="Times New Roman"/>
          <w:b/>
          <w:sz w:val="20"/>
          <w:szCs w:val="20"/>
        </w:rPr>
        <w:t xml:space="preserve">Timpul total </w:t>
      </w:r>
      <w:r w:rsidR="00E82931" w:rsidRPr="006C3F91">
        <w:rPr>
          <w:rFonts w:ascii="Times New Roman" w:eastAsia="Calibri" w:hAnsi="Times New Roman"/>
          <w:bCs/>
          <w:sz w:val="18"/>
          <w:szCs w:val="18"/>
        </w:rPr>
        <w:t>(ore pe semestru al activităților didactice)</w:t>
      </w:r>
    </w:p>
    <w:tbl>
      <w:tblPr>
        <w:tblW w:w="9186" w:type="dxa"/>
        <w:tblInd w:w="98" w:type="dxa"/>
        <w:tblLayout w:type="fixed"/>
        <w:tblCellMar>
          <w:left w:w="10" w:type="dxa"/>
          <w:right w:w="10" w:type="dxa"/>
        </w:tblCellMar>
        <w:tblLook w:val="0000" w:firstRow="0" w:lastRow="0" w:firstColumn="0" w:lastColumn="0" w:noHBand="0" w:noVBand="0"/>
      </w:tblPr>
      <w:tblGrid>
        <w:gridCol w:w="3412"/>
        <w:gridCol w:w="426"/>
        <w:gridCol w:w="992"/>
        <w:gridCol w:w="992"/>
        <w:gridCol w:w="425"/>
        <w:gridCol w:w="2410"/>
        <w:gridCol w:w="529"/>
      </w:tblGrid>
      <w:tr w:rsidR="00E82931" w:rsidRPr="003147E1" w14:paraId="315A78FB" w14:textId="77777777" w:rsidTr="000C75B2">
        <w:trPr>
          <w:trHeight w:val="162"/>
        </w:trPr>
        <w:tc>
          <w:tcPr>
            <w:tcW w:w="341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58D3DB1" w14:textId="77777777" w:rsidR="00E82931" w:rsidRPr="00D5426B" w:rsidRDefault="00E82931" w:rsidP="000C75B2">
            <w:pPr>
              <w:spacing w:after="0" w:line="240" w:lineRule="auto"/>
              <w:jc w:val="both"/>
              <w:rPr>
                <w:rFonts w:ascii="Times New Roman" w:eastAsia="Calibri" w:hAnsi="Times New Roman"/>
                <w:sz w:val="20"/>
                <w:szCs w:val="20"/>
              </w:rPr>
            </w:pPr>
            <w:r>
              <w:rPr>
                <w:rFonts w:ascii="Times New Roman" w:eastAsia="Calibri" w:hAnsi="Times New Roman"/>
                <w:sz w:val="20"/>
                <w:szCs w:val="20"/>
              </w:rPr>
              <w:t xml:space="preserve">3.1 </w:t>
            </w:r>
            <w:r w:rsidRPr="00D5426B">
              <w:rPr>
                <w:rFonts w:ascii="Times New Roman" w:eastAsia="Calibri" w:hAnsi="Times New Roman"/>
                <w:sz w:val="20"/>
                <w:szCs w:val="20"/>
              </w:rPr>
              <w:t>Număr de ore pe săptămână</w:t>
            </w:r>
          </w:p>
        </w:tc>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847969" w14:textId="77777777" w:rsidR="00E82931" w:rsidRPr="00D5426B"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233256E9" w14:textId="77777777" w:rsidR="00E82931" w:rsidRPr="00D5426B"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Din care:</w:t>
            </w:r>
            <w:r w:rsidRPr="00D5426B">
              <w:rPr>
                <w:rFonts w:ascii="Times New Roman" w:eastAsia="Calibri" w:hAnsi="Times New Roman"/>
                <w:sz w:val="20"/>
                <w:szCs w:val="20"/>
              </w:rPr>
              <w:t xml:space="preserve"> 3.2</w:t>
            </w:r>
            <w:r>
              <w:rPr>
                <w:rFonts w:ascii="Times New Roman" w:eastAsia="Calibri" w:hAnsi="Times New Roman"/>
                <w:sz w:val="20"/>
                <w:szCs w:val="20"/>
              </w:rPr>
              <w:t xml:space="preserve"> </w:t>
            </w:r>
            <w:r w:rsidRPr="00D5426B">
              <w:rPr>
                <w:rFonts w:ascii="Times New Roman" w:eastAsia="Calibri" w:hAnsi="Times New Roman"/>
                <w:sz w:val="20"/>
                <w:szCs w:val="20"/>
              </w:rPr>
              <w:t xml:space="preserve">curs   </w:t>
            </w:r>
          </w:p>
        </w:tc>
        <w:tc>
          <w:tcPr>
            <w:tcW w:w="425" w:type="dxa"/>
            <w:tcBorders>
              <w:top w:val="single" w:sz="4" w:space="0" w:color="000000"/>
              <w:left w:val="single" w:sz="4" w:space="0" w:color="000000"/>
              <w:bottom w:val="single" w:sz="4" w:space="0" w:color="000000"/>
              <w:right w:val="single" w:sz="4" w:space="0" w:color="000000"/>
            </w:tcBorders>
            <w:vAlign w:val="center"/>
          </w:tcPr>
          <w:p w14:paraId="5D3CF119" w14:textId="77777777" w:rsidR="00E82931" w:rsidRPr="00D5426B" w:rsidRDefault="00E82931" w:rsidP="000C75B2">
            <w:pPr>
              <w:spacing w:after="0" w:line="240" w:lineRule="auto"/>
              <w:jc w:val="center"/>
              <w:rPr>
                <w:rFonts w:ascii="Times New Roman" w:eastAsia="Calibri" w:hAnsi="Times New Roman"/>
                <w:sz w:val="20"/>
                <w:szCs w:val="20"/>
              </w:rPr>
            </w:pPr>
            <w:r>
              <w:rPr>
                <w:rFonts w:ascii="Times New Roman" w:eastAsia="Calibri" w:hAnsi="Times New Roman"/>
                <w:sz w:val="20"/>
                <w:szCs w:val="20"/>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05FA3EBA" w14:textId="77777777" w:rsidR="00E82931" w:rsidRPr="00D5426B" w:rsidRDefault="00E82931" w:rsidP="000C75B2">
            <w:pPr>
              <w:spacing w:after="0" w:line="240" w:lineRule="auto"/>
              <w:jc w:val="both"/>
              <w:rPr>
                <w:rFonts w:ascii="Times New Roman" w:eastAsia="Calibri" w:hAnsi="Times New Roman"/>
                <w:sz w:val="20"/>
                <w:szCs w:val="20"/>
              </w:rPr>
            </w:pPr>
            <w:r w:rsidRPr="00D5426B">
              <w:rPr>
                <w:rFonts w:ascii="Times New Roman" w:eastAsia="Calibri" w:hAnsi="Times New Roman"/>
                <w:sz w:val="20"/>
                <w:szCs w:val="20"/>
              </w:rPr>
              <w:t>3.3</w:t>
            </w:r>
            <w:r>
              <w:rPr>
                <w:rFonts w:ascii="Times New Roman" w:eastAsia="Calibri" w:hAnsi="Times New Roman"/>
                <w:sz w:val="20"/>
                <w:szCs w:val="20"/>
              </w:rPr>
              <w:t xml:space="preserve"> Seminar/laborator/proiect</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451599" w14:textId="77777777" w:rsidR="00E82931" w:rsidRPr="003147E1"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w:t>
            </w:r>
          </w:p>
        </w:tc>
      </w:tr>
      <w:tr w:rsidR="00E82931" w:rsidRPr="003147E1" w14:paraId="285E0903" w14:textId="77777777" w:rsidTr="000C75B2">
        <w:trPr>
          <w:trHeight w:val="1"/>
        </w:trPr>
        <w:tc>
          <w:tcPr>
            <w:tcW w:w="341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6E00C52" w14:textId="77777777" w:rsidR="00E82931" w:rsidRPr="00D5426B" w:rsidRDefault="00E82931" w:rsidP="000C75B2">
            <w:pPr>
              <w:spacing w:after="0" w:line="240" w:lineRule="auto"/>
              <w:rPr>
                <w:rFonts w:ascii="Times New Roman" w:eastAsia="Calibri" w:hAnsi="Times New Roman"/>
                <w:sz w:val="20"/>
                <w:szCs w:val="20"/>
              </w:rPr>
            </w:pPr>
            <w:r w:rsidRPr="00D5426B">
              <w:rPr>
                <w:rFonts w:ascii="Times New Roman" w:eastAsia="Calibri" w:hAnsi="Times New Roman"/>
                <w:sz w:val="20"/>
                <w:szCs w:val="20"/>
              </w:rPr>
              <w:t>3.4</w:t>
            </w:r>
            <w:r>
              <w:rPr>
                <w:rFonts w:ascii="Times New Roman" w:eastAsia="Calibri" w:hAnsi="Times New Roman"/>
                <w:sz w:val="20"/>
                <w:szCs w:val="20"/>
              </w:rPr>
              <w:t xml:space="preserve"> </w:t>
            </w:r>
            <w:r w:rsidRPr="00D5426B">
              <w:rPr>
                <w:rFonts w:ascii="Times New Roman" w:eastAsia="Calibri" w:hAnsi="Times New Roman"/>
                <w:sz w:val="20"/>
                <w:szCs w:val="20"/>
              </w:rPr>
              <w:t xml:space="preserve">Total ore din planul de învăţământ </w:t>
            </w:r>
          </w:p>
        </w:tc>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C45AF83" w14:textId="77777777" w:rsidR="00E82931" w:rsidRPr="00D5426B" w:rsidRDefault="00E82931" w:rsidP="000C75B2">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28</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686AE2AB" w14:textId="77777777" w:rsidR="00E82931" w:rsidRPr="00D5426B"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Din care:</w:t>
            </w:r>
            <w:r w:rsidRPr="00D5426B">
              <w:rPr>
                <w:rFonts w:ascii="Times New Roman" w:eastAsia="Calibri" w:hAnsi="Times New Roman"/>
                <w:sz w:val="20"/>
                <w:szCs w:val="20"/>
              </w:rPr>
              <w:t xml:space="preserve"> 3.5</w:t>
            </w:r>
            <w:r>
              <w:rPr>
                <w:rFonts w:ascii="Times New Roman" w:eastAsia="Calibri" w:hAnsi="Times New Roman"/>
                <w:sz w:val="20"/>
                <w:szCs w:val="20"/>
              </w:rPr>
              <w:t xml:space="preserve"> </w:t>
            </w:r>
            <w:r w:rsidRPr="00D5426B">
              <w:rPr>
                <w:rFonts w:ascii="Times New Roman" w:eastAsia="Calibri" w:hAnsi="Times New Roman"/>
                <w:sz w:val="20"/>
                <w:szCs w:val="20"/>
              </w:rPr>
              <w:t>curs</w:t>
            </w:r>
          </w:p>
        </w:tc>
        <w:tc>
          <w:tcPr>
            <w:tcW w:w="425" w:type="dxa"/>
            <w:tcBorders>
              <w:top w:val="single" w:sz="4" w:space="0" w:color="000000"/>
              <w:left w:val="single" w:sz="4" w:space="0" w:color="000000"/>
              <w:bottom w:val="single" w:sz="4" w:space="0" w:color="000000"/>
              <w:right w:val="single" w:sz="4" w:space="0" w:color="000000"/>
            </w:tcBorders>
            <w:vAlign w:val="center"/>
          </w:tcPr>
          <w:p w14:paraId="6786AF28" w14:textId="77777777" w:rsidR="00E82931" w:rsidRPr="00D5426B" w:rsidRDefault="00E82931" w:rsidP="000C75B2">
            <w:pPr>
              <w:spacing w:after="0" w:line="240" w:lineRule="auto"/>
              <w:jc w:val="center"/>
              <w:rPr>
                <w:rFonts w:ascii="Times New Roman" w:eastAsia="Calibri" w:hAnsi="Times New Roman"/>
                <w:sz w:val="20"/>
                <w:szCs w:val="20"/>
              </w:rPr>
            </w:pPr>
            <w:r>
              <w:rPr>
                <w:rFonts w:ascii="Times New Roman" w:eastAsia="Calibri" w:hAnsi="Times New Roman"/>
                <w:sz w:val="20"/>
                <w:szCs w:val="20"/>
              </w:rPr>
              <w:t>14</w:t>
            </w:r>
          </w:p>
        </w:tc>
        <w:tc>
          <w:tcPr>
            <w:tcW w:w="2410" w:type="dxa"/>
            <w:tcBorders>
              <w:top w:val="single" w:sz="4" w:space="0" w:color="000000"/>
              <w:left w:val="single" w:sz="4" w:space="0" w:color="000000"/>
              <w:bottom w:val="single" w:sz="4" w:space="0" w:color="000000"/>
              <w:right w:val="single" w:sz="4" w:space="0" w:color="000000"/>
            </w:tcBorders>
            <w:vAlign w:val="center"/>
          </w:tcPr>
          <w:p w14:paraId="34FA8718" w14:textId="77777777" w:rsidR="00E82931" w:rsidRPr="00D5426B" w:rsidRDefault="00E82931" w:rsidP="000C75B2">
            <w:pPr>
              <w:spacing w:after="0" w:line="240" w:lineRule="auto"/>
              <w:jc w:val="center"/>
              <w:rPr>
                <w:rFonts w:ascii="Times New Roman" w:eastAsia="Calibri" w:hAnsi="Times New Roman"/>
                <w:sz w:val="20"/>
                <w:szCs w:val="20"/>
              </w:rPr>
            </w:pPr>
            <w:r w:rsidRPr="00D5426B">
              <w:rPr>
                <w:rFonts w:ascii="Times New Roman" w:eastAsia="Calibri" w:hAnsi="Times New Roman"/>
                <w:sz w:val="20"/>
                <w:szCs w:val="20"/>
              </w:rPr>
              <w:t>3.6</w:t>
            </w:r>
            <w:r>
              <w:rPr>
                <w:rFonts w:ascii="Times New Roman" w:eastAsia="Calibri" w:hAnsi="Times New Roman"/>
                <w:sz w:val="20"/>
                <w:szCs w:val="20"/>
              </w:rPr>
              <w:t xml:space="preserve"> Seminar/laborator/proiect</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A1D7D56" w14:textId="77777777" w:rsidR="00E82931" w:rsidRPr="003147E1" w:rsidRDefault="00E82931" w:rsidP="000C75B2">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14</w:t>
            </w:r>
          </w:p>
        </w:tc>
      </w:tr>
      <w:tr w:rsidR="00E82931" w:rsidRPr="003147E1" w14:paraId="0D69D357" w14:textId="77777777" w:rsidTr="000C75B2">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3A8C777B" w14:textId="77777777" w:rsidR="00E82931" w:rsidRPr="006C3F91" w:rsidRDefault="00E82931" w:rsidP="000C75B2">
            <w:pPr>
              <w:spacing w:after="0" w:line="240" w:lineRule="auto"/>
              <w:rPr>
                <w:rFonts w:ascii="Times New Roman" w:eastAsia="Calibri" w:hAnsi="Times New Roman"/>
                <w:bCs/>
                <w:sz w:val="20"/>
                <w:szCs w:val="20"/>
              </w:rPr>
            </w:pPr>
            <w:r w:rsidRPr="006C3F91">
              <w:rPr>
                <w:rFonts w:ascii="Times New Roman" w:eastAsia="Calibri" w:hAnsi="Times New Roman"/>
                <w:bCs/>
                <w:sz w:val="20"/>
                <w:szCs w:val="20"/>
              </w:rPr>
              <w:t xml:space="preserve">Distribuţia fondului de timp </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3803650" w14:textId="77777777" w:rsidR="00374D27" w:rsidRDefault="00374D27" w:rsidP="000C75B2">
            <w:pPr>
              <w:spacing w:after="0" w:line="240" w:lineRule="auto"/>
              <w:rPr>
                <w:rFonts w:ascii="Times New Roman" w:eastAsia="Calibri" w:hAnsi="Times New Roman"/>
                <w:sz w:val="20"/>
                <w:szCs w:val="20"/>
              </w:rPr>
            </w:pPr>
            <w:r>
              <w:rPr>
                <w:rFonts w:ascii="Times New Roman" w:eastAsia="Calibri" w:hAnsi="Times New Roman"/>
                <w:sz w:val="20"/>
                <w:szCs w:val="20"/>
              </w:rPr>
              <w:t>72</w:t>
            </w:r>
          </w:p>
          <w:p w14:paraId="39D076C9" w14:textId="3644ABD1" w:rsidR="00E82931" w:rsidRPr="003147E1"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ore</w:t>
            </w:r>
          </w:p>
        </w:tc>
      </w:tr>
      <w:tr w:rsidR="00E82931" w:rsidRPr="003147E1" w14:paraId="7F0BF210" w14:textId="77777777" w:rsidTr="000C75B2">
        <w:trPr>
          <w:trHeight w:val="710"/>
        </w:trPr>
        <w:tc>
          <w:tcPr>
            <w:tcW w:w="8657" w:type="dxa"/>
            <w:gridSpan w:val="6"/>
            <w:tcBorders>
              <w:top w:val="single" w:sz="4" w:space="0" w:color="000000"/>
              <w:left w:val="single" w:sz="4" w:space="0" w:color="000000"/>
              <w:right w:val="single" w:sz="4" w:space="0" w:color="000000"/>
            </w:tcBorders>
            <w:tcMar>
              <w:left w:w="108" w:type="dxa"/>
              <w:right w:w="108" w:type="dxa"/>
            </w:tcMar>
          </w:tcPr>
          <w:p w14:paraId="2FDD6DAC" w14:textId="77777777" w:rsidR="00E82931" w:rsidRPr="00D5426B" w:rsidRDefault="00E82931" w:rsidP="000C75B2">
            <w:pPr>
              <w:spacing w:after="0" w:line="240" w:lineRule="auto"/>
              <w:rPr>
                <w:rFonts w:ascii="Times New Roman" w:eastAsia="Calibri" w:hAnsi="Times New Roman"/>
                <w:sz w:val="20"/>
                <w:szCs w:val="20"/>
              </w:rPr>
            </w:pPr>
            <w:r w:rsidRPr="00D5426B">
              <w:rPr>
                <w:rFonts w:ascii="Times New Roman" w:eastAsia="Calibri" w:hAnsi="Times New Roman"/>
                <w:sz w:val="20"/>
                <w:szCs w:val="20"/>
              </w:rPr>
              <w:t>Studiul după manual, suport de curs, bibliografie şi notiţe</w:t>
            </w:r>
          </w:p>
          <w:p w14:paraId="5CC53ABF" w14:textId="77777777" w:rsidR="00E82931" w:rsidRPr="00D5426B" w:rsidRDefault="00E82931" w:rsidP="000C75B2">
            <w:pPr>
              <w:spacing w:after="0" w:line="240" w:lineRule="auto"/>
              <w:rPr>
                <w:rFonts w:ascii="Times New Roman" w:eastAsia="Calibri" w:hAnsi="Times New Roman"/>
                <w:sz w:val="20"/>
                <w:szCs w:val="20"/>
              </w:rPr>
            </w:pPr>
            <w:r w:rsidRPr="00D5426B">
              <w:rPr>
                <w:rFonts w:ascii="Times New Roman" w:eastAsia="Calibri" w:hAnsi="Times New Roman"/>
                <w:sz w:val="20"/>
                <w:szCs w:val="20"/>
              </w:rPr>
              <w:t>Documentare suplimentară în bibliotecă, pe platformele electronice de specialitate</w:t>
            </w:r>
          </w:p>
          <w:p w14:paraId="156B945F" w14:textId="77777777" w:rsidR="00E82931" w:rsidRPr="00D5426B" w:rsidRDefault="00E82931" w:rsidP="000C75B2">
            <w:pPr>
              <w:spacing w:after="0" w:line="240" w:lineRule="auto"/>
              <w:rPr>
                <w:rFonts w:ascii="Times New Roman" w:eastAsia="Calibri" w:hAnsi="Times New Roman"/>
                <w:sz w:val="20"/>
                <w:szCs w:val="20"/>
              </w:rPr>
            </w:pPr>
            <w:r w:rsidRPr="00D5426B">
              <w:rPr>
                <w:rFonts w:ascii="Times New Roman" w:eastAsia="Calibri" w:hAnsi="Times New Roman"/>
                <w:sz w:val="20"/>
                <w:szCs w:val="20"/>
              </w:rPr>
              <w:t>Pregătire seminarii/laboratoare, teme, referate, portofolii şi eseuri</w:t>
            </w:r>
          </w:p>
        </w:tc>
        <w:tc>
          <w:tcPr>
            <w:tcW w:w="529" w:type="dxa"/>
            <w:tcBorders>
              <w:top w:val="single" w:sz="4" w:space="0" w:color="000000"/>
              <w:left w:val="single" w:sz="4" w:space="0" w:color="000000"/>
              <w:right w:val="single" w:sz="4" w:space="0" w:color="000000"/>
            </w:tcBorders>
            <w:tcMar>
              <w:left w:w="108" w:type="dxa"/>
              <w:right w:w="108" w:type="dxa"/>
            </w:tcMar>
          </w:tcPr>
          <w:p w14:paraId="5B27B1F7" w14:textId="77777777" w:rsidR="00E82931" w:rsidRPr="003147E1"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15</w:t>
            </w:r>
          </w:p>
          <w:p w14:paraId="1CE32614" w14:textId="77777777" w:rsidR="00E82931" w:rsidRPr="003147E1"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30</w:t>
            </w:r>
          </w:p>
          <w:p w14:paraId="51387C78" w14:textId="77777777" w:rsidR="00E82931" w:rsidRPr="003147E1"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15</w:t>
            </w:r>
          </w:p>
        </w:tc>
      </w:tr>
      <w:tr w:rsidR="00E82931" w:rsidRPr="003147E1" w14:paraId="7831E7C7" w14:textId="77777777" w:rsidTr="000C75B2">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0852544A" w14:textId="77777777" w:rsidR="00E82931" w:rsidRPr="00D5426B" w:rsidRDefault="00E82931" w:rsidP="000C75B2">
            <w:pPr>
              <w:spacing w:after="0" w:line="240" w:lineRule="auto"/>
              <w:rPr>
                <w:rFonts w:ascii="Times New Roman" w:eastAsia="Calibri" w:hAnsi="Times New Roman"/>
                <w:sz w:val="20"/>
                <w:szCs w:val="20"/>
              </w:rPr>
            </w:pPr>
            <w:r w:rsidRPr="00D5426B">
              <w:rPr>
                <w:rFonts w:ascii="Times New Roman" w:eastAsia="Calibri" w:hAnsi="Times New Roman"/>
                <w:sz w:val="20"/>
                <w:szCs w:val="20"/>
              </w:rPr>
              <w:t>Tutoriat</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97853C1" w14:textId="77777777" w:rsidR="00E82931" w:rsidRPr="003147E1"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10</w:t>
            </w:r>
          </w:p>
        </w:tc>
      </w:tr>
      <w:tr w:rsidR="00E82931" w:rsidRPr="003147E1" w14:paraId="09D2BE40" w14:textId="77777777" w:rsidTr="000C75B2">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2D95C73D" w14:textId="77777777" w:rsidR="00E82931" w:rsidRPr="00D5426B" w:rsidRDefault="00E82931" w:rsidP="000C75B2">
            <w:pPr>
              <w:spacing w:after="0" w:line="240" w:lineRule="auto"/>
              <w:rPr>
                <w:rFonts w:ascii="Times New Roman" w:eastAsia="Calibri" w:hAnsi="Times New Roman"/>
                <w:sz w:val="20"/>
                <w:szCs w:val="20"/>
              </w:rPr>
            </w:pPr>
            <w:r w:rsidRPr="00D5426B">
              <w:rPr>
                <w:rFonts w:ascii="Times New Roman" w:eastAsia="Calibri" w:hAnsi="Times New Roman"/>
                <w:sz w:val="20"/>
                <w:szCs w:val="20"/>
              </w:rPr>
              <w:t>Examinări</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6093212" w14:textId="77777777" w:rsidR="00E82931" w:rsidRPr="003147E1" w:rsidRDefault="00E82931" w:rsidP="000C75B2">
            <w:pPr>
              <w:spacing w:after="0" w:line="240" w:lineRule="auto"/>
              <w:rPr>
                <w:rFonts w:ascii="Times New Roman" w:eastAsia="Calibri" w:hAnsi="Times New Roman"/>
                <w:sz w:val="20"/>
                <w:szCs w:val="20"/>
              </w:rPr>
            </w:pPr>
            <w:r w:rsidRPr="003147E1">
              <w:rPr>
                <w:rFonts w:ascii="Times New Roman" w:eastAsia="Calibri" w:hAnsi="Times New Roman"/>
                <w:sz w:val="20"/>
                <w:szCs w:val="20"/>
              </w:rPr>
              <w:t>2</w:t>
            </w:r>
          </w:p>
        </w:tc>
      </w:tr>
      <w:tr w:rsidR="00E82931" w:rsidRPr="003147E1" w14:paraId="5E0678EF" w14:textId="77777777" w:rsidTr="000C75B2">
        <w:trPr>
          <w:trHeight w:val="1"/>
        </w:trPr>
        <w:tc>
          <w:tcPr>
            <w:tcW w:w="8657"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74D94B54" w14:textId="77777777" w:rsidR="00E82931" w:rsidRPr="00D5426B" w:rsidRDefault="00E82931" w:rsidP="000C75B2">
            <w:pPr>
              <w:spacing w:after="0" w:line="240" w:lineRule="auto"/>
              <w:rPr>
                <w:rFonts w:ascii="Times New Roman" w:eastAsia="Calibri" w:hAnsi="Times New Roman"/>
                <w:sz w:val="20"/>
                <w:szCs w:val="20"/>
              </w:rPr>
            </w:pPr>
            <w:r w:rsidRPr="00D5426B">
              <w:rPr>
                <w:rFonts w:ascii="Times New Roman" w:eastAsia="Calibri" w:hAnsi="Times New Roman"/>
                <w:sz w:val="20"/>
                <w:szCs w:val="20"/>
              </w:rPr>
              <w:t>Alte activităţi</w:t>
            </w:r>
            <w:r>
              <w:rPr>
                <w:rFonts w:ascii="Times New Roman" w:eastAsia="Calibri" w:hAnsi="Times New Roman"/>
                <w:sz w:val="20"/>
                <w:szCs w:val="20"/>
              </w:rPr>
              <w:t xml:space="preserve"> (dacă există): </w:t>
            </w:r>
          </w:p>
        </w:tc>
        <w:tc>
          <w:tcPr>
            <w:tcW w:w="5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F2BCA8E" w14:textId="77777777" w:rsidR="00E82931" w:rsidRPr="003147E1"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x</w:t>
            </w:r>
          </w:p>
        </w:tc>
      </w:tr>
      <w:tr w:rsidR="00E82931" w:rsidRPr="003147E1" w14:paraId="64161857" w14:textId="77777777" w:rsidTr="000C75B2">
        <w:trPr>
          <w:gridAfter w:val="4"/>
          <w:wAfter w:w="4356" w:type="dxa"/>
          <w:trHeight w:val="148"/>
        </w:trPr>
        <w:tc>
          <w:tcPr>
            <w:tcW w:w="3838"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395A5060" w14:textId="77777777" w:rsidR="00E82931" w:rsidRPr="003147E1" w:rsidRDefault="00E82931" w:rsidP="000C75B2">
            <w:pPr>
              <w:spacing w:after="0" w:line="240" w:lineRule="auto"/>
              <w:rPr>
                <w:rFonts w:ascii="Times New Roman" w:eastAsia="Calibri" w:hAnsi="Times New Roman"/>
                <w:sz w:val="20"/>
                <w:szCs w:val="20"/>
              </w:rPr>
            </w:pPr>
            <w:r>
              <w:rPr>
                <w:rFonts w:ascii="Times New Roman" w:eastAsia="Calibri" w:hAnsi="Times New Roman"/>
                <w:sz w:val="20"/>
                <w:szCs w:val="20"/>
              </w:rPr>
              <w:t>3.</w:t>
            </w:r>
            <w:r w:rsidRPr="00D5426B">
              <w:rPr>
                <w:rFonts w:ascii="Times New Roman" w:eastAsia="Calibri" w:hAnsi="Times New Roman"/>
                <w:sz w:val="20"/>
                <w:szCs w:val="20"/>
              </w:rPr>
              <w:t>7</w:t>
            </w:r>
            <w:r>
              <w:rPr>
                <w:rFonts w:ascii="Times New Roman" w:eastAsia="Calibri" w:hAnsi="Times New Roman"/>
                <w:sz w:val="20"/>
                <w:szCs w:val="20"/>
              </w:rPr>
              <w:t xml:space="preserve"> </w:t>
            </w:r>
            <w:r w:rsidRPr="00D5426B">
              <w:rPr>
                <w:rFonts w:ascii="Times New Roman" w:eastAsia="Calibri" w:hAnsi="Times New Roman"/>
                <w:sz w:val="20"/>
                <w:szCs w:val="20"/>
              </w:rPr>
              <w:t>Total ore studiu individual</w:t>
            </w:r>
          </w:p>
        </w:tc>
        <w:tc>
          <w:tcPr>
            <w:tcW w:w="992" w:type="dxa"/>
            <w:tcBorders>
              <w:top w:val="single" w:sz="4" w:space="0" w:color="000000"/>
              <w:left w:val="single" w:sz="4" w:space="0" w:color="000000"/>
              <w:bottom w:val="single" w:sz="4" w:space="0" w:color="000000"/>
              <w:right w:val="single" w:sz="4" w:space="0" w:color="000000"/>
            </w:tcBorders>
          </w:tcPr>
          <w:p w14:paraId="58CA4DC3" w14:textId="77777777" w:rsidR="00E82931" w:rsidRPr="003147E1" w:rsidRDefault="00E82931" w:rsidP="00374D27">
            <w:pPr>
              <w:spacing w:after="0" w:line="240" w:lineRule="auto"/>
              <w:jc w:val="center"/>
              <w:rPr>
                <w:rFonts w:ascii="Times New Roman" w:eastAsia="Calibri" w:hAnsi="Times New Roman"/>
                <w:sz w:val="20"/>
                <w:szCs w:val="20"/>
              </w:rPr>
            </w:pPr>
            <w:r>
              <w:rPr>
                <w:rFonts w:ascii="Times New Roman" w:eastAsia="Calibri" w:hAnsi="Times New Roman"/>
                <w:sz w:val="20"/>
                <w:szCs w:val="20"/>
              </w:rPr>
              <w:t>72</w:t>
            </w:r>
          </w:p>
        </w:tc>
      </w:tr>
      <w:tr w:rsidR="00E82931" w:rsidRPr="003147E1" w14:paraId="79865843" w14:textId="77777777" w:rsidTr="000C75B2">
        <w:trPr>
          <w:gridAfter w:val="4"/>
          <w:wAfter w:w="4356" w:type="dxa"/>
          <w:trHeight w:val="63"/>
        </w:trPr>
        <w:tc>
          <w:tcPr>
            <w:tcW w:w="3838"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3EB0AE07" w14:textId="77777777" w:rsidR="00E82931" w:rsidRPr="0098653D" w:rsidRDefault="00E82931" w:rsidP="000C75B2">
            <w:pPr>
              <w:spacing w:after="0" w:line="240" w:lineRule="auto"/>
              <w:rPr>
                <w:rFonts w:ascii="Times New Roman" w:eastAsia="Calibri" w:hAnsi="Times New Roman"/>
                <w:bCs/>
                <w:sz w:val="20"/>
                <w:szCs w:val="20"/>
              </w:rPr>
            </w:pPr>
            <w:r w:rsidRPr="0098653D">
              <w:rPr>
                <w:rFonts w:ascii="Times New Roman" w:eastAsia="Calibri" w:hAnsi="Times New Roman"/>
                <w:bCs/>
                <w:sz w:val="20"/>
                <w:szCs w:val="20"/>
              </w:rPr>
              <w:t>3.8</w:t>
            </w:r>
            <w:r>
              <w:rPr>
                <w:rFonts w:ascii="Times New Roman" w:eastAsia="Calibri" w:hAnsi="Times New Roman"/>
                <w:bCs/>
                <w:sz w:val="20"/>
                <w:szCs w:val="20"/>
              </w:rPr>
              <w:t xml:space="preserve"> </w:t>
            </w:r>
            <w:r w:rsidRPr="0098653D">
              <w:rPr>
                <w:rFonts w:ascii="Times New Roman" w:eastAsia="Calibri" w:hAnsi="Times New Roman"/>
                <w:bCs/>
                <w:sz w:val="20"/>
                <w:szCs w:val="20"/>
              </w:rPr>
              <w:t>Total ore pe semestru</w:t>
            </w:r>
          </w:p>
        </w:tc>
        <w:tc>
          <w:tcPr>
            <w:tcW w:w="992" w:type="dxa"/>
            <w:tcBorders>
              <w:top w:val="single" w:sz="4" w:space="0" w:color="000000"/>
              <w:left w:val="single" w:sz="4" w:space="0" w:color="000000"/>
              <w:bottom w:val="single" w:sz="4" w:space="0" w:color="000000"/>
              <w:right w:val="single" w:sz="4" w:space="0" w:color="000000"/>
            </w:tcBorders>
          </w:tcPr>
          <w:p w14:paraId="1B111604" w14:textId="75152091" w:rsidR="00E82931" w:rsidRPr="00D5426B" w:rsidRDefault="00E82931" w:rsidP="00374D27">
            <w:pPr>
              <w:spacing w:after="0" w:line="240" w:lineRule="auto"/>
              <w:jc w:val="center"/>
              <w:rPr>
                <w:rFonts w:ascii="Times New Roman" w:eastAsia="Calibri" w:hAnsi="Times New Roman"/>
                <w:sz w:val="20"/>
                <w:szCs w:val="20"/>
              </w:rPr>
            </w:pPr>
            <w:r>
              <w:rPr>
                <w:rFonts w:ascii="Times New Roman" w:eastAsia="Calibri" w:hAnsi="Times New Roman"/>
                <w:sz w:val="20"/>
                <w:szCs w:val="20"/>
              </w:rPr>
              <w:t>100</w:t>
            </w:r>
          </w:p>
        </w:tc>
      </w:tr>
      <w:tr w:rsidR="00E82931" w:rsidRPr="003147E1" w14:paraId="55906657" w14:textId="77777777" w:rsidTr="000C75B2">
        <w:trPr>
          <w:gridAfter w:val="4"/>
          <w:wAfter w:w="4356" w:type="dxa"/>
          <w:trHeight w:val="63"/>
        </w:trPr>
        <w:tc>
          <w:tcPr>
            <w:tcW w:w="3838" w:type="dxa"/>
            <w:gridSpan w:val="2"/>
            <w:tcBorders>
              <w:top w:val="single" w:sz="4" w:space="0" w:color="000000"/>
              <w:left w:val="single" w:sz="4" w:space="0" w:color="000000"/>
              <w:bottom w:val="single" w:sz="4" w:space="0" w:color="auto"/>
              <w:right w:val="single" w:sz="4" w:space="0" w:color="000000"/>
            </w:tcBorders>
            <w:tcMar>
              <w:left w:w="108" w:type="dxa"/>
              <w:right w:w="108" w:type="dxa"/>
            </w:tcMar>
          </w:tcPr>
          <w:p w14:paraId="31F5071D" w14:textId="77777777" w:rsidR="00E82931" w:rsidRPr="0098653D" w:rsidRDefault="00E82931" w:rsidP="000C75B2">
            <w:pPr>
              <w:spacing w:after="0" w:line="240" w:lineRule="auto"/>
              <w:rPr>
                <w:rFonts w:ascii="Times New Roman" w:eastAsia="Calibri" w:hAnsi="Times New Roman"/>
                <w:bCs/>
                <w:sz w:val="20"/>
                <w:szCs w:val="20"/>
              </w:rPr>
            </w:pPr>
            <w:r w:rsidRPr="0098653D">
              <w:rPr>
                <w:rFonts w:ascii="Times New Roman" w:eastAsia="Calibri" w:hAnsi="Times New Roman"/>
                <w:bCs/>
                <w:sz w:val="20"/>
                <w:szCs w:val="20"/>
              </w:rPr>
              <w:t>3.9</w:t>
            </w:r>
            <w:r>
              <w:rPr>
                <w:rFonts w:ascii="Times New Roman" w:eastAsia="Calibri" w:hAnsi="Times New Roman"/>
                <w:bCs/>
                <w:sz w:val="20"/>
                <w:szCs w:val="20"/>
              </w:rPr>
              <w:t xml:space="preserve"> </w:t>
            </w:r>
            <w:r w:rsidRPr="0098653D">
              <w:rPr>
                <w:rFonts w:ascii="Times New Roman" w:eastAsia="Calibri" w:hAnsi="Times New Roman"/>
                <w:bCs/>
                <w:sz w:val="20"/>
                <w:szCs w:val="20"/>
              </w:rPr>
              <w:t>Număr credite</w:t>
            </w:r>
          </w:p>
        </w:tc>
        <w:tc>
          <w:tcPr>
            <w:tcW w:w="992" w:type="dxa"/>
            <w:tcBorders>
              <w:top w:val="single" w:sz="4" w:space="0" w:color="000000"/>
              <w:left w:val="single" w:sz="4" w:space="0" w:color="000000"/>
              <w:bottom w:val="single" w:sz="4" w:space="0" w:color="auto"/>
              <w:right w:val="single" w:sz="4" w:space="0" w:color="000000"/>
            </w:tcBorders>
          </w:tcPr>
          <w:p w14:paraId="201EB848" w14:textId="3BDF0023" w:rsidR="00E82931" w:rsidRPr="00D5426B" w:rsidRDefault="00E82931" w:rsidP="00374D27">
            <w:pPr>
              <w:spacing w:after="0" w:line="240" w:lineRule="auto"/>
              <w:jc w:val="center"/>
              <w:rPr>
                <w:rFonts w:ascii="Times New Roman" w:eastAsia="Calibri" w:hAnsi="Times New Roman"/>
                <w:sz w:val="20"/>
                <w:szCs w:val="20"/>
              </w:rPr>
            </w:pPr>
            <w:r>
              <w:rPr>
                <w:rFonts w:ascii="Times New Roman" w:eastAsia="Calibri" w:hAnsi="Times New Roman"/>
                <w:sz w:val="20"/>
                <w:szCs w:val="20"/>
              </w:rPr>
              <w:t>4</w:t>
            </w:r>
          </w:p>
        </w:tc>
      </w:tr>
    </w:tbl>
    <w:p w14:paraId="14D44D74" w14:textId="77777777" w:rsidR="00A15B4D" w:rsidRPr="00B819E3" w:rsidRDefault="00A15B4D" w:rsidP="003147E1">
      <w:pPr>
        <w:spacing w:after="0" w:line="240" w:lineRule="auto"/>
        <w:rPr>
          <w:rFonts w:ascii="Times New Roman" w:eastAsia="Calibri" w:hAnsi="Times New Roman"/>
          <w:b/>
          <w:sz w:val="20"/>
          <w:szCs w:val="20"/>
        </w:rPr>
      </w:pPr>
    </w:p>
    <w:p w14:paraId="2FAC131D" w14:textId="77777777" w:rsidR="0003128D" w:rsidRPr="00E82931" w:rsidRDefault="00893DE0" w:rsidP="003147E1">
      <w:pPr>
        <w:spacing w:after="0" w:line="240" w:lineRule="auto"/>
        <w:rPr>
          <w:rFonts w:ascii="Times New Roman" w:eastAsia="Calibri" w:hAnsi="Times New Roman"/>
          <w:bCs/>
          <w:sz w:val="20"/>
          <w:szCs w:val="20"/>
        </w:rPr>
      </w:pPr>
      <w:r w:rsidRPr="00B819E3">
        <w:rPr>
          <w:rFonts w:ascii="Times New Roman" w:eastAsia="Calibri" w:hAnsi="Times New Roman"/>
          <w:b/>
          <w:sz w:val="20"/>
          <w:szCs w:val="20"/>
        </w:rPr>
        <w:t xml:space="preserve">4. Precondiţii </w:t>
      </w:r>
      <w:r w:rsidRPr="00E82931">
        <w:rPr>
          <w:rFonts w:ascii="Times New Roman" w:eastAsia="Calibri" w:hAnsi="Times New Roman"/>
          <w:bCs/>
          <w:sz w:val="20"/>
          <w:szCs w:val="20"/>
        </w:rPr>
        <w:t>(acolo unde este cazul)</w:t>
      </w:r>
    </w:p>
    <w:tbl>
      <w:tblPr>
        <w:tblW w:w="0" w:type="auto"/>
        <w:tblInd w:w="98" w:type="dxa"/>
        <w:tblCellMar>
          <w:left w:w="10" w:type="dxa"/>
          <w:right w:w="10" w:type="dxa"/>
        </w:tblCellMar>
        <w:tblLook w:val="0000" w:firstRow="0" w:lastRow="0" w:firstColumn="0" w:lastColumn="0" w:noHBand="0" w:noVBand="0"/>
      </w:tblPr>
      <w:tblGrid>
        <w:gridCol w:w="577"/>
        <w:gridCol w:w="2057"/>
        <w:gridCol w:w="6554"/>
      </w:tblGrid>
      <w:tr w:rsidR="0023179F" w:rsidRPr="00B819E3" w14:paraId="462329B3" w14:textId="77777777" w:rsidTr="00970AEA">
        <w:trPr>
          <w:trHeight w:val="94"/>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77660D4F" w14:textId="77777777" w:rsidR="0023179F" w:rsidRPr="00B819E3" w:rsidRDefault="0023179F" w:rsidP="0023179F">
            <w:pPr>
              <w:spacing w:after="0" w:line="240" w:lineRule="auto"/>
              <w:rPr>
                <w:rFonts w:ascii="Times New Roman" w:eastAsia="Calibri" w:hAnsi="Times New Roman"/>
                <w:sz w:val="20"/>
                <w:szCs w:val="20"/>
              </w:rPr>
            </w:pPr>
            <w:r w:rsidRPr="00B819E3">
              <w:rPr>
                <w:rFonts w:ascii="Times New Roman" w:eastAsia="Calibri" w:hAnsi="Times New Roman"/>
                <w:sz w:val="20"/>
                <w:szCs w:val="20"/>
              </w:rPr>
              <w:t xml:space="preserve">4.1  </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21197E5F" w14:textId="77777777" w:rsidR="0023179F" w:rsidRPr="00B819E3" w:rsidRDefault="0023179F" w:rsidP="003147E1">
            <w:pPr>
              <w:rPr>
                <w:rFonts w:ascii="Times New Roman" w:eastAsia="Calibri" w:hAnsi="Times New Roman"/>
                <w:sz w:val="20"/>
                <w:szCs w:val="20"/>
              </w:rPr>
            </w:pPr>
            <w:r w:rsidRPr="00B819E3">
              <w:rPr>
                <w:rFonts w:ascii="Times New Roman" w:eastAsia="Calibri" w:hAnsi="Times New Roman"/>
                <w:sz w:val="20"/>
                <w:szCs w:val="20"/>
              </w:rPr>
              <w:t>De curriculum</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6A11C0ED" w14:textId="77777777" w:rsidR="0023179F" w:rsidRPr="00B819E3" w:rsidRDefault="00F76FFE" w:rsidP="00834724">
            <w:pPr>
              <w:spacing w:after="0" w:line="240" w:lineRule="auto"/>
              <w:jc w:val="both"/>
              <w:rPr>
                <w:rFonts w:ascii="Times New Roman" w:hAnsi="Times New Roman"/>
                <w:sz w:val="20"/>
                <w:szCs w:val="20"/>
              </w:rPr>
            </w:pPr>
            <w:r w:rsidRPr="00B819E3">
              <w:rPr>
                <w:rFonts w:ascii="Times New Roman" w:hAnsi="Times New Roman"/>
                <w:sz w:val="20"/>
                <w:szCs w:val="20"/>
              </w:rPr>
              <w:t xml:space="preserve">Cunoştinţe privind </w:t>
            </w:r>
            <w:r w:rsidR="00DB7655" w:rsidRPr="00B819E3">
              <w:rPr>
                <w:rFonts w:ascii="Times New Roman" w:hAnsi="Times New Roman"/>
                <w:sz w:val="20"/>
                <w:szCs w:val="20"/>
              </w:rPr>
              <w:t xml:space="preserve">utilizarea </w:t>
            </w:r>
            <w:r w:rsidRPr="00B819E3">
              <w:rPr>
                <w:rFonts w:ascii="Times New Roman" w:hAnsi="Times New Roman"/>
                <w:sz w:val="20"/>
                <w:szCs w:val="20"/>
              </w:rPr>
              <w:t>mijloacel</w:t>
            </w:r>
            <w:r w:rsidR="00DB7655" w:rsidRPr="00B819E3">
              <w:rPr>
                <w:rFonts w:ascii="Times New Roman" w:hAnsi="Times New Roman"/>
                <w:sz w:val="20"/>
                <w:szCs w:val="20"/>
              </w:rPr>
              <w:t>or şi metodelor de cercetare  specifică managementului</w:t>
            </w:r>
            <w:r w:rsidR="00834724" w:rsidRPr="00B819E3">
              <w:rPr>
                <w:rFonts w:ascii="Times New Roman" w:hAnsi="Times New Roman"/>
                <w:sz w:val="20"/>
                <w:szCs w:val="20"/>
              </w:rPr>
              <w:t xml:space="preserve"> sportiv</w:t>
            </w:r>
            <w:r w:rsidRPr="00B819E3">
              <w:rPr>
                <w:rFonts w:ascii="Times New Roman" w:hAnsi="Times New Roman"/>
                <w:sz w:val="20"/>
                <w:szCs w:val="20"/>
              </w:rPr>
              <w:t xml:space="preserve">; cunoştinţe privind </w:t>
            </w:r>
            <w:r w:rsidR="00834724" w:rsidRPr="00B819E3">
              <w:rPr>
                <w:rFonts w:ascii="Times New Roman" w:hAnsi="Times New Roman"/>
                <w:sz w:val="20"/>
                <w:szCs w:val="20"/>
              </w:rPr>
              <w:t>modalităţile de comunicare verbală şi nonverbală; cunoştinţe referitoare la relaţiile sistemice şi procesuale în domeniul</w:t>
            </w:r>
            <w:r w:rsidR="00767EE6" w:rsidRPr="00B819E3">
              <w:rPr>
                <w:rFonts w:ascii="Times New Roman" w:hAnsi="Times New Roman"/>
                <w:sz w:val="20"/>
                <w:szCs w:val="20"/>
              </w:rPr>
              <w:t xml:space="preserve"> </w:t>
            </w:r>
            <w:r w:rsidR="00834724" w:rsidRPr="00B819E3">
              <w:rPr>
                <w:rFonts w:ascii="Times New Roman" w:hAnsi="Times New Roman"/>
                <w:sz w:val="20"/>
                <w:szCs w:val="20"/>
              </w:rPr>
              <w:t>sportului; cunoştinţe privind elementele structurale specifice proiectelor</w:t>
            </w:r>
            <w:r w:rsidR="00774102" w:rsidRPr="00B819E3">
              <w:rPr>
                <w:rFonts w:ascii="Times New Roman" w:hAnsi="Times New Roman"/>
                <w:sz w:val="20"/>
                <w:szCs w:val="20"/>
              </w:rPr>
              <w:t>.</w:t>
            </w:r>
            <w:r w:rsidRPr="00B819E3">
              <w:rPr>
                <w:rFonts w:ascii="Times New Roman" w:hAnsi="Times New Roman"/>
                <w:sz w:val="20"/>
                <w:szCs w:val="20"/>
              </w:rPr>
              <w:t xml:space="preserve"> </w:t>
            </w:r>
          </w:p>
        </w:tc>
      </w:tr>
      <w:tr w:rsidR="0023179F" w:rsidRPr="00B819E3" w14:paraId="4AAF64A4" w14:textId="77777777" w:rsidTr="00970AEA">
        <w:trPr>
          <w:trHeight w:val="185"/>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4E039D8E" w14:textId="77777777" w:rsidR="0023179F" w:rsidRPr="00B819E3" w:rsidRDefault="0023179F" w:rsidP="003147E1">
            <w:pPr>
              <w:spacing w:after="0" w:line="240" w:lineRule="auto"/>
              <w:rPr>
                <w:rFonts w:ascii="Times New Roman" w:eastAsia="Calibri" w:hAnsi="Times New Roman"/>
                <w:sz w:val="20"/>
                <w:szCs w:val="20"/>
              </w:rPr>
            </w:pPr>
            <w:r w:rsidRPr="00B819E3">
              <w:rPr>
                <w:rFonts w:ascii="Times New Roman" w:eastAsia="Calibri" w:hAnsi="Times New Roman"/>
                <w:sz w:val="20"/>
                <w:szCs w:val="20"/>
              </w:rPr>
              <w:t>4.2</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7BC02F24" w14:textId="77777777" w:rsidR="0023179F" w:rsidRPr="00B819E3" w:rsidRDefault="0023179F" w:rsidP="0023179F">
            <w:pPr>
              <w:spacing w:after="0" w:line="240" w:lineRule="auto"/>
              <w:rPr>
                <w:rFonts w:ascii="Times New Roman" w:eastAsia="Calibri" w:hAnsi="Times New Roman"/>
                <w:sz w:val="20"/>
                <w:szCs w:val="20"/>
              </w:rPr>
            </w:pPr>
            <w:r w:rsidRPr="00B819E3">
              <w:rPr>
                <w:rFonts w:ascii="Times New Roman" w:eastAsia="Calibri" w:hAnsi="Times New Roman"/>
                <w:sz w:val="20"/>
                <w:szCs w:val="20"/>
              </w:rPr>
              <w:t xml:space="preserve"> De competenţe</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16DD8120" w14:textId="77777777" w:rsidR="0023179F" w:rsidRPr="00B819E3" w:rsidRDefault="0023179F" w:rsidP="00774102">
            <w:pPr>
              <w:spacing w:after="0" w:line="240" w:lineRule="auto"/>
              <w:ind w:right="113"/>
              <w:jc w:val="both"/>
              <w:rPr>
                <w:rFonts w:ascii="Times New Roman" w:eastAsia="Calibri" w:hAnsi="Times New Roman"/>
                <w:sz w:val="20"/>
                <w:szCs w:val="20"/>
              </w:rPr>
            </w:pPr>
            <w:r w:rsidRPr="00B819E3">
              <w:rPr>
                <w:rFonts w:ascii="Times New Roman" w:eastAsia="Calibri" w:hAnsi="Times New Roman"/>
                <w:sz w:val="20"/>
                <w:szCs w:val="20"/>
              </w:rPr>
              <w:t>Abilităţi de documenta</w:t>
            </w:r>
            <w:r w:rsidR="00834724" w:rsidRPr="00B819E3">
              <w:rPr>
                <w:rFonts w:ascii="Times New Roman" w:eastAsia="Calibri" w:hAnsi="Times New Roman"/>
                <w:sz w:val="20"/>
                <w:szCs w:val="20"/>
              </w:rPr>
              <w:t>re, selecţionare, sistematizare şi</w:t>
            </w:r>
            <w:r w:rsidRPr="00B819E3">
              <w:rPr>
                <w:rFonts w:ascii="Times New Roman" w:eastAsia="Calibri" w:hAnsi="Times New Roman"/>
                <w:sz w:val="20"/>
                <w:szCs w:val="20"/>
              </w:rPr>
              <w:t xml:space="preserve"> proiectare</w:t>
            </w:r>
            <w:r w:rsidR="00774102" w:rsidRPr="00B819E3">
              <w:rPr>
                <w:rFonts w:ascii="Times New Roman" w:eastAsia="Calibri" w:hAnsi="Times New Roman"/>
                <w:sz w:val="20"/>
                <w:szCs w:val="20"/>
              </w:rPr>
              <w:t xml:space="preserve"> a informaţiilor; a</w:t>
            </w:r>
            <w:r w:rsidRPr="00B819E3">
              <w:rPr>
                <w:rFonts w:ascii="Times New Roman" w:eastAsia="Calibri" w:hAnsi="Times New Roman"/>
                <w:sz w:val="20"/>
                <w:szCs w:val="20"/>
              </w:rPr>
              <w:t>bilităţi de concepţie</w:t>
            </w:r>
            <w:r w:rsidR="00774102" w:rsidRPr="00B819E3">
              <w:rPr>
                <w:rFonts w:ascii="Times New Roman" w:eastAsia="Calibri" w:hAnsi="Times New Roman"/>
                <w:sz w:val="20"/>
                <w:szCs w:val="20"/>
              </w:rPr>
              <w:t xml:space="preserve">, </w:t>
            </w:r>
            <w:r w:rsidRPr="00B819E3">
              <w:rPr>
                <w:rFonts w:ascii="Times New Roman" w:eastAsia="Calibri" w:hAnsi="Times New Roman"/>
                <w:sz w:val="20"/>
                <w:szCs w:val="20"/>
              </w:rPr>
              <w:t>editare şi scriere în stil ştiinţific</w:t>
            </w:r>
            <w:r w:rsidR="00774102" w:rsidRPr="00B819E3">
              <w:rPr>
                <w:rFonts w:ascii="Times New Roman" w:eastAsia="Calibri" w:hAnsi="Times New Roman"/>
                <w:sz w:val="20"/>
                <w:szCs w:val="20"/>
              </w:rPr>
              <w:t>;  abilităţi de utilizare a computerului</w:t>
            </w:r>
            <w:r w:rsidR="00834724" w:rsidRPr="00B819E3">
              <w:rPr>
                <w:rFonts w:ascii="Times New Roman" w:eastAsia="Calibri" w:hAnsi="Times New Roman"/>
                <w:sz w:val="20"/>
                <w:szCs w:val="20"/>
              </w:rPr>
              <w:t xml:space="preserve">; abilităţi de </w:t>
            </w:r>
            <w:r w:rsidR="004E2ADA" w:rsidRPr="00B819E3">
              <w:rPr>
                <w:rFonts w:ascii="Times New Roman" w:eastAsia="Calibri" w:hAnsi="Times New Roman"/>
                <w:sz w:val="20"/>
                <w:szCs w:val="20"/>
              </w:rPr>
              <w:t xml:space="preserve">proiectare, gestionare </w:t>
            </w:r>
            <w:r w:rsidR="007C1207" w:rsidRPr="00B819E3">
              <w:rPr>
                <w:rFonts w:ascii="Times New Roman" w:eastAsia="Calibri" w:hAnsi="Times New Roman"/>
                <w:sz w:val="20"/>
                <w:szCs w:val="20"/>
              </w:rPr>
              <w:t xml:space="preserve">şi realizare a </w:t>
            </w:r>
            <w:r w:rsidR="004E2ADA" w:rsidRPr="00B819E3">
              <w:rPr>
                <w:rFonts w:ascii="Times New Roman" w:eastAsia="Calibri" w:hAnsi="Times New Roman"/>
                <w:sz w:val="20"/>
                <w:szCs w:val="20"/>
              </w:rPr>
              <w:t>u</w:t>
            </w:r>
            <w:r w:rsidR="007C1207" w:rsidRPr="00B819E3">
              <w:rPr>
                <w:rFonts w:ascii="Times New Roman" w:eastAsia="Calibri" w:hAnsi="Times New Roman"/>
                <w:sz w:val="20"/>
                <w:szCs w:val="20"/>
              </w:rPr>
              <w:t>nor activităţi diferite.</w:t>
            </w:r>
          </w:p>
        </w:tc>
      </w:tr>
    </w:tbl>
    <w:p w14:paraId="45B4D460" w14:textId="77777777" w:rsidR="0023179F" w:rsidRPr="00B819E3" w:rsidRDefault="0023179F" w:rsidP="003147E1">
      <w:pPr>
        <w:spacing w:after="0" w:line="240" w:lineRule="auto"/>
        <w:rPr>
          <w:rFonts w:ascii="Times New Roman" w:eastAsia="Calibri" w:hAnsi="Times New Roman"/>
          <w:b/>
          <w:sz w:val="20"/>
          <w:szCs w:val="20"/>
        </w:rPr>
      </w:pPr>
    </w:p>
    <w:p w14:paraId="50DE90FD" w14:textId="77777777" w:rsidR="009B2CE7" w:rsidRDefault="009B2CE7" w:rsidP="003147E1">
      <w:pPr>
        <w:spacing w:after="0" w:line="240" w:lineRule="auto"/>
        <w:rPr>
          <w:rFonts w:ascii="Times New Roman" w:eastAsia="Calibri" w:hAnsi="Times New Roman"/>
          <w:b/>
          <w:sz w:val="20"/>
          <w:szCs w:val="20"/>
        </w:rPr>
      </w:pPr>
    </w:p>
    <w:p w14:paraId="47B1FADB" w14:textId="6A10CE57" w:rsidR="009B2CE7" w:rsidRDefault="009B2CE7" w:rsidP="003147E1">
      <w:pPr>
        <w:spacing w:after="0" w:line="240" w:lineRule="auto"/>
        <w:rPr>
          <w:rFonts w:ascii="Times New Roman" w:eastAsia="Calibri" w:hAnsi="Times New Roman"/>
          <w:b/>
          <w:sz w:val="20"/>
          <w:szCs w:val="20"/>
        </w:rPr>
      </w:pPr>
    </w:p>
    <w:p w14:paraId="21C8CE94" w14:textId="2FA9B79E" w:rsidR="00CF0AC2" w:rsidRDefault="00CF0AC2" w:rsidP="003147E1">
      <w:pPr>
        <w:spacing w:after="0" w:line="240" w:lineRule="auto"/>
        <w:rPr>
          <w:rFonts w:ascii="Times New Roman" w:eastAsia="Calibri" w:hAnsi="Times New Roman"/>
          <w:b/>
          <w:sz w:val="20"/>
          <w:szCs w:val="20"/>
        </w:rPr>
      </w:pPr>
    </w:p>
    <w:p w14:paraId="1CF5F68D" w14:textId="23004402" w:rsidR="00CF0AC2" w:rsidRDefault="00CF0AC2" w:rsidP="003147E1">
      <w:pPr>
        <w:spacing w:after="0" w:line="240" w:lineRule="auto"/>
        <w:rPr>
          <w:rFonts w:ascii="Times New Roman" w:eastAsia="Calibri" w:hAnsi="Times New Roman"/>
          <w:b/>
          <w:sz w:val="20"/>
          <w:szCs w:val="20"/>
        </w:rPr>
      </w:pPr>
    </w:p>
    <w:p w14:paraId="5C3DD0D3" w14:textId="4A810F29" w:rsidR="00CF0AC2" w:rsidRDefault="00CF0AC2" w:rsidP="003147E1">
      <w:pPr>
        <w:spacing w:after="0" w:line="240" w:lineRule="auto"/>
        <w:rPr>
          <w:rFonts w:ascii="Times New Roman" w:eastAsia="Calibri" w:hAnsi="Times New Roman"/>
          <w:b/>
          <w:sz w:val="20"/>
          <w:szCs w:val="20"/>
        </w:rPr>
      </w:pPr>
    </w:p>
    <w:p w14:paraId="542F6FEF" w14:textId="3AE60E13" w:rsidR="00CF0AC2" w:rsidRDefault="00CF0AC2" w:rsidP="003147E1">
      <w:pPr>
        <w:spacing w:after="0" w:line="240" w:lineRule="auto"/>
        <w:rPr>
          <w:rFonts w:ascii="Times New Roman" w:eastAsia="Calibri" w:hAnsi="Times New Roman"/>
          <w:b/>
          <w:sz w:val="20"/>
          <w:szCs w:val="20"/>
        </w:rPr>
      </w:pPr>
    </w:p>
    <w:p w14:paraId="26B6B81C" w14:textId="4AC1CF68" w:rsidR="00CF0AC2" w:rsidRDefault="00CF0AC2" w:rsidP="003147E1">
      <w:pPr>
        <w:spacing w:after="0" w:line="240" w:lineRule="auto"/>
        <w:rPr>
          <w:rFonts w:ascii="Times New Roman" w:eastAsia="Calibri" w:hAnsi="Times New Roman"/>
          <w:b/>
          <w:sz w:val="20"/>
          <w:szCs w:val="20"/>
        </w:rPr>
      </w:pPr>
    </w:p>
    <w:p w14:paraId="083E9C54" w14:textId="65000A4C" w:rsidR="00CF0AC2" w:rsidRDefault="00CF0AC2" w:rsidP="003147E1">
      <w:pPr>
        <w:spacing w:after="0" w:line="240" w:lineRule="auto"/>
        <w:rPr>
          <w:rFonts w:ascii="Times New Roman" w:eastAsia="Calibri" w:hAnsi="Times New Roman"/>
          <w:b/>
          <w:sz w:val="20"/>
          <w:szCs w:val="20"/>
        </w:rPr>
      </w:pPr>
    </w:p>
    <w:p w14:paraId="7AF6C61C" w14:textId="7853B7B1" w:rsidR="009B2CE7" w:rsidRDefault="009B2CE7" w:rsidP="003147E1">
      <w:pPr>
        <w:spacing w:after="0" w:line="240" w:lineRule="auto"/>
        <w:rPr>
          <w:rFonts w:ascii="Times New Roman" w:eastAsia="Calibri" w:hAnsi="Times New Roman"/>
          <w:b/>
          <w:sz w:val="20"/>
          <w:szCs w:val="20"/>
        </w:rPr>
      </w:pPr>
    </w:p>
    <w:p w14:paraId="3EBAFF1B" w14:textId="26D987C0" w:rsidR="00CF0AC2" w:rsidRDefault="00CF0AC2" w:rsidP="003147E1">
      <w:pPr>
        <w:spacing w:after="0" w:line="240" w:lineRule="auto"/>
        <w:rPr>
          <w:rFonts w:ascii="Times New Roman" w:eastAsia="Calibri" w:hAnsi="Times New Roman"/>
          <w:b/>
          <w:sz w:val="20"/>
          <w:szCs w:val="20"/>
        </w:rPr>
      </w:pPr>
    </w:p>
    <w:p w14:paraId="02399B88" w14:textId="77777777" w:rsidR="00CF0AC2" w:rsidRDefault="00CF0AC2" w:rsidP="003147E1">
      <w:pPr>
        <w:spacing w:after="0" w:line="240" w:lineRule="auto"/>
        <w:rPr>
          <w:rFonts w:ascii="Times New Roman" w:eastAsia="Calibri" w:hAnsi="Times New Roman"/>
          <w:b/>
          <w:sz w:val="20"/>
          <w:szCs w:val="20"/>
        </w:rPr>
      </w:pPr>
    </w:p>
    <w:p w14:paraId="454436D3" w14:textId="11F18E8F" w:rsidR="0003128D" w:rsidRPr="00B819E3" w:rsidRDefault="00893DE0" w:rsidP="003147E1">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5. Condiţii (acolo unde este cazul)</w:t>
      </w:r>
    </w:p>
    <w:tbl>
      <w:tblPr>
        <w:tblW w:w="9190" w:type="dxa"/>
        <w:tblInd w:w="98" w:type="dxa"/>
        <w:tblCellMar>
          <w:left w:w="10" w:type="dxa"/>
          <w:right w:w="10" w:type="dxa"/>
        </w:tblCellMar>
        <w:tblLook w:val="0000" w:firstRow="0" w:lastRow="0" w:firstColumn="0" w:lastColumn="0" w:noHBand="0" w:noVBand="0"/>
      </w:tblPr>
      <w:tblGrid>
        <w:gridCol w:w="577"/>
        <w:gridCol w:w="2835"/>
        <w:gridCol w:w="5778"/>
      </w:tblGrid>
      <w:tr w:rsidR="00885DBA" w:rsidRPr="00B819E3" w14:paraId="5287B864" w14:textId="77777777" w:rsidTr="004E2AD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F80F39" w14:textId="77777777" w:rsidR="00885DBA" w:rsidRPr="00B819E3" w:rsidRDefault="00885DBA" w:rsidP="00885DBA">
            <w:pPr>
              <w:spacing w:after="0" w:line="240" w:lineRule="auto"/>
              <w:rPr>
                <w:rFonts w:ascii="Times New Roman" w:eastAsia="Calibri" w:hAnsi="Times New Roman"/>
                <w:sz w:val="20"/>
                <w:szCs w:val="20"/>
              </w:rPr>
            </w:pPr>
            <w:r w:rsidRPr="00B819E3">
              <w:rPr>
                <w:rFonts w:ascii="Times New Roman" w:eastAsia="Calibri" w:hAnsi="Times New Roman"/>
                <w:sz w:val="20"/>
                <w:szCs w:val="20"/>
              </w:rPr>
              <w:t xml:space="preserve">5.1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Pr>
          <w:p w14:paraId="1B6CDDFE" w14:textId="762E2947" w:rsidR="00885DBA" w:rsidRPr="00B819E3" w:rsidRDefault="00E82931" w:rsidP="0023179F">
            <w:pPr>
              <w:spacing w:after="0" w:line="240" w:lineRule="auto"/>
              <w:rPr>
                <w:rFonts w:ascii="Times New Roman" w:eastAsia="Calibri" w:hAnsi="Times New Roman"/>
                <w:sz w:val="20"/>
                <w:szCs w:val="20"/>
              </w:rPr>
            </w:pPr>
            <w:r w:rsidRPr="00B819E3">
              <w:rPr>
                <w:rFonts w:ascii="Times New Roman" w:eastAsia="Calibri" w:hAnsi="Times New Roman"/>
                <w:sz w:val="20"/>
                <w:szCs w:val="20"/>
              </w:rPr>
              <w:t>de desfăşurare a cursului</w:t>
            </w:r>
          </w:p>
        </w:tc>
        <w:tc>
          <w:tcPr>
            <w:tcW w:w="5778" w:type="dxa"/>
            <w:tcBorders>
              <w:top w:val="single" w:sz="4" w:space="0" w:color="000000"/>
              <w:left w:val="single" w:sz="4" w:space="0" w:color="000000"/>
              <w:bottom w:val="single" w:sz="4" w:space="0" w:color="000000"/>
              <w:right w:val="single" w:sz="4" w:space="0" w:color="000000"/>
            </w:tcBorders>
            <w:shd w:val="clear" w:color="000000" w:fill="FFFFFF"/>
          </w:tcPr>
          <w:p w14:paraId="3A8D1C69" w14:textId="77777777" w:rsidR="00885DBA" w:rsidRPr="00B819E3" w:rsidRDefault="00885DBA" w:rsidP="003147E1">
            <w:pPr>
              <w:spacing w:after="0" w:line="240" w:lineRule="auto"/>
              <w:rPr>
                <w:rFonts w:ascii="Times New Roman" w:eastAsia="Calibri" w:hAnsi="Times New Roman"/>
                <w:sz w:val="20"/>
                <w:szCs w:val="20"/>
              </w:rPr>
            </w:pPr>
            <w:r w:rsidRPr="00B819E3">
              <w:rPr>
                <w:rFonts w:ascii="Times New Roman" w:eastAsia="Calibri" w:hAnsi="Times New Roman"/>
                <w:sz w:val="20"/>
                <w:szCs w:val="20"/>
              </w:rPr>
              <w:t xml:space="preserve">Sală de curs cu dotare videoproiector </w:t>
            </w:r>
          </w:p>
        </w:tc>
      </w:tr>
      <w:tr w:rsidR="00885DBA" w:rsidRPr="00B819E3" w14:paraId="2D4A6234" w14:textId="77777777" w:rsidTr="004E2AD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B9C2C6" w14:textId="77777777" w:rsidR="00885DBA" w:rsidRPr="00B819E3" w:rsidRDefault="00885DBA" w:rsidP="00885DBA">
            <w:pPr>
              <w:spacing w:after="0" w:line="240" w:lineRule="auto"/>
              <w:rPr>
                <w:rFonts w:ascii="Times New Roman" w:eastAsia="Calibri" w:hAnsi="Times New Roman"/>
                <w:sz w:val="20"/>
                <w:szCs w:val="20"/>
              </w:rPr>
            </w:pPr>
            <w:r w:rsidRPr="00B819E3">
              <w:rPr>
                <w:rFonts w:ascii="Times New Roman" w:eastAsia="Calibri" w:hAnsi="Times New Roman"/>
                <w:sz w:val="20"/>
                <w:szCs w:val="20"/>
              </w:rPr>
              <w:t xml:space="preserve">5.2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Pr>
          <w:p w14:paraId="6071F5BA" w14:textId="09D9A64C" w:rsidR="00885DBA" w:rsidRPr="00B819E3" w:rsidRDefault="00E82931" w:rsidP="0023179F">
            <w:pPr>
              <w:spacing w:after="0" w:line="240" w:lineRule="auto"/>
              <w:rPr>
                <w:rFonts w:ascii="Times New Roman" w:eastAsia="Calibri" w:hAnsi="Times New Roman"/>
                <w:sz w:val="20"/>
                <w:szCs w:val="20"/>
              </w:rPr>
            </w:pPr>
            <w:r>
              <w:rPr>
                <w:rFonts w:ascii="Times New Roman" w:eastAsia="Calibri" w:hAnsi="Times New Roman"/>
                <w:sz w:val="20"/>
                <w:szCs w:val="20"/>
              </w:rPr>
              <w:t xml:space="preserve">de desfășurare a </w:t>
            </w:r>
            <w:r w:rsidRPr="0098653D">
              <w:rPr>
                <w:rFonts w:ascii="Times New Roman" w:eastAsia="Calibri" w:hAnsi="Times New Roman"/>
                <w:sz w:val="20"/>
                <w:szCs w:val="20"/>
              </w:rPr>
              <w:t>de desfășurare a seminarului/laboratorului/ proiectului</w:t>
            </w:r>
          </w:p>
        </w:tc>
        <w:tc>
          <w:tcPr>
            <w:tcW w:w="5778" w:type="dxa"/>
            <w:tcBorders>
              <w:top w:val="single" w:sz="4" w:space="0" w:color="000000"/>
              <w:left w:val="single" w:sz="4" w:space="0" w:color="000000"/>
              <w:bottom w:val="single" w:sz="4" w:space="0" w:color="000000"/>
              <w:right w:val="single" w:sz="4" w:space="0" w:color="000000"/>
            </w:tcBorders>
            <w:shd w:val="clear" w:color="000000" w:fill="FFFFFF"/>
          </w:tcPr>
          <w:p w14:paraId="0EECCB92" w14:textId="77777777" w:rsidR="00885DBA" w:rsidRPr="00B819E3" w:rsidRDefault="00885DBA" w:rsidP="004E2ADA">
            <w:pPr>
              <w:spacing w:after="0" w:line="240" w:lineRule="auto"/>
              <w:rPr>
                <w:rFonts w:ascii="Times New Roman" w:eastAsia="Calibri" w:hAnsi="Times New Roman"/>
                <w:sz w:val="20"/>
                <w:szCs w:val="20"/>
              </w:rPr>
            </w:pPr>
            <w:r w:rsidRPr="00B819E3">
              <w:rPr>
                <w:rFonts w:ascii="Times New Roman" w:eastAsia="Calibri" w:hAnsi="Times New Roman"/>
                <w:sz w:val="20"/>
                <w:szCs w:val="20"/>
              </w:rPr>
              <w:t>Sală de laborator dotată cu videoproiector, tablă</w:t>
            </w:r>
            <w:r w:rsidR="004E2ADA" w:rsidRPr="00B819E3">
              <w:rPr>
                <w:rFonts w:ascii="Times New Roman" w:eastAsia="Calibri" w:hAnsi="Times New Roman"/>
                <w:sz w:val="20"/>
                <w:szCs w:val="20"/>
              </w:rPr>
              <w:t>.</w:t>
            </w:r>
          </w:p>
        </w:tc>
      </w:tr>
    </w:tbl>
    <w:p w14:paraId="19A62748" w14:textId="77777777" w:rsidR="0003128D" w:rsidRPr="00B819E3" w:rsidRDefault="0003128D" w:rsidP="003147E1">
      <w:pPr>
        <w:spacing w:after="0" w:line="240" w:lineRule="auto"/>
        <w:rPr>
          <w:rFonts w:ascii="Times New Roman" w:eastAsia="Calibri" w:hAnsi="Times New Roman"/>
          <w:b/>
          <w:sz w:val="20"/>
          <w:szCs w:val="20"/>
        </w:rPr>
      </w:pPr>
    </w:p>
    <w:p w14:paraId="3AF1B3A9" w14:textId="74F53B49" w:rsidR="00037EDE" w:rsidRPr="00B819E3" w:rsidRDefault="00037EDE" w:rsidP="00037EDE">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6.</w:t>
      </w:r>
      <w:r w:rsidR="00E82931" w:rsidRPr="00E82931">
        <w:rPr>
          <w:rFonts w:ascii="Times New Roman" w:eastAsia="Calibri" w:hAnsi="Times New Roman"/>
          <w:b/>
          <w:sz w:val="20"/>
          <w:szCs w:val="20"/>
        </w:rPr>
        <w:t xml:space="preserve"> </w:t>
      </w:r>
      <w:r w:rsidR="00E82931" w:rsidRPr="00B819E3">
        <w:rPr>
          <w:rFonts w:ascii="Times New Roman" w:eastAsia="Calibri" w:hAnsi="Times New Roman"/>
          <w:b/>
          <w:sz w:val="20"/>
          <w:szCs w:val="20"/>
        </w:rPr>
        <w:t>Obiectivul general</w:t>
      </w:r>
    </w:p>
    <w:p w14:paraId="2F314265" w14:textId="77777777" w:rsidR="008C56F7" w:rsidRDefault="008C56F7" w:rsidP="008C56F7">
      <w:pPr>
        <w:spacing w:after="0" w:line="240" w:lineRule="auto"/>
        <w:ind w:firstLine="708"/>
        <w:jc w:val="both"/>
        <w:rPr>
          <w:rFonts w:ascii="Times New Roman" w:hAnsi="Times New Roman"/>
          <w:sz w:val="20"/>
          <w:szCs w:val="20"/>
        </w:rPr>
      </w:pPr>
      <w:r w:rsidRPr="008C56F7">
        <w:rPr>
          <w:rFonts w:ascii="Times New Roman" w:hAnsi="Times New Roman"/>
          <w:sz w:val="20"/>
          <w:szCs w:val="20"/>
        </w:rPr>
        <w:t xml:space="preserve">Disciplina „Tehnici informatice în sport” se studiază în cadrul domeniului Știința Sportului și Educației Fizice și are ca obiectiv general Cunoaşterea şi însuşirea noţiunilor teoretice şi formarea unor abilităţi practice de utilizare a componentelor tehnologiei informației în activitățile sportive. Prin conținutul său, disciplina contribuie la dezvoltarea competențelor teoretice și aplicative specifice domeniului, asigurând formarea unei baze solide de cunoștințe și abilități necesare pentru activitatea profesională și științifică în sport și educație fizică. </w:t>
      </w:r>
    </w:p>
    <w:p w14:paraId="1EB8BFEE" w14:textId="30A7C4AF" w:rsidR="008C56F7" w:rsidRPr="00B819E3" w:rsidRDefault="008C56F7" w:rsidP="008C56F7">
      <w:pPr>
        <w:spacing w:after="0" w:line="240" w:lineRule="auto"/>
        <w:ind w:firstLine="708"/>
        <w:jc w:val="both"/>
        <w:rPr>
          <w:rFonts w:ascii="Times New Roman" w:hAnsi="Times New Roman"/>
          <w:sz w:val="20"/>
          <w:szCs w:val="20"/>
        </w:rPr>
      </w:pPr>
      <w:r w:rsidRPr="008C56F7">
        <w:rPr>
          <w:rFonts w:ascii="Times New Roman" w:hAnsi="Times New Roman"/>
          <w:sz w:val="20"/>
          <w:szCs w:val="20"/>
        </w:rPr>
        <w:t>Tematicile abordate includ concepte fundamentale, principii metodologice și aplicații practice care facilitează înțelegerea mecanismelor de funcționare a proceselor motrice, manageriale sau educaționale, în funcție de specificul fiecărei discipline. Includerea acestei discipline în planul de învățământ este justificată prin importanța sa în consolidarea formării interdisciplinare, dezvoltarea capacității de analiză critică și aplicarea cunoștințelor teoretice în contexte practice relevante pentru domeniul sportiv.</w:t>
      </w:r>
    </w:p>
    <w:p w14:paraId="0E42FD07" w14:textId="77777777" w:rsidR="00037EDE" w:rsidRPr="00B819E3" w:rsidRDefault="00037EDE" w:rsidP="003147E1">
      <w:pPr>
        <w:spacing w:after="0" w:line="240" w:lineRule="auto"/>
        <w:rPr>
          <w:rFonts w:ascii="Times New Roman" w:eastAsia="Calibri" w:hAnsi="Times New Roman"/>
          <w:b/>
          <w:sz w:val="20"/>
          <w:szCs w:val="20"/>
        </w:rPr>
      </w:pPr>
    </w:p>
    <w:p w14:paraId="09EF1FB1" w14:textId="21E5DECB" w:rsidR="00037EDE" w:rsidRPr="00B819E3" w:rsidRDefault="00037EDE" w:rsidP="00E82931">
      <w:pPr>
        <w:spacing w:after="0" w:line="240" w:lineRule="auto"/>
        <w:rPr>
          <w:rFonts w:ascii="Times New Roman" w:hAnsi="Times New Roman"/>
          <w:b/>
          <w:bCs/>
          <w:sz w:val="18"/>
          <w:szCs w:val="18"/>
        </w:rPr>
      </w:pPr>
      <w:r w:rsidRPr="00B819E3">
        <w:rPr>
          <w:rFonts w:ascii="Times New Roman" w:eastAsia="Calibri" w:hAnsi="Times New Roman"/>
          <w:b/>
          <w:sz w:val="20"/>
          <w:szCs w:val="20"/>
        </w:rPr>
        <w:t>7</w:t>
      </w:r>
      <w:r w:rsidR="00893DE0" w:rsidRPr="00B819E3">
        <w:rPr>
          <w:rFonts w:ascii="Times New Roman" w:eastAsia="Calibri" w:hAnsi="Times New Roman"/>
          <w:b/>
          <w:sz w:val="20"/>
          <w:szCs w:val="20"/>
        </w:rPr>
        <w:t xml:space="preserve">. </w:t>
      </w:r>
      <w:r w:rsidRPr="00B819E3">
        <w:rPr>
          <w:rFonts w:ascii="Times New Roman" w:hAnsi="Times New Roman"/>
          <w:b/>
          <w:bCs/>
          <w:sz w:val="18"/>
          <w:szCs w:val="18"/>
        </w:rPr>
        <w:t>Rezultatele învățării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637"/>
        <w:gridCol w:w="8649"/>
      </w:tblGrid>
      <w:tr w:rsidR="00037EDE" w:rsidRPr="00B819E3" w14:paraId="3DE892F9" w14:textId="77777777" w:rsidTr="00B819E3">
        <w:trPr>
          <w:trHeight w:val="1101"/>
          <w:jc w:val="center"/>
        </w:trPr>
        <w:tc>
          <w:tcPr>
            <w:tcW w:w="343" w:type="pct"/>
            <w:textDirection w:val="btLr"/>
            <w:vAlign w:val="center"/>
          </w:tcPr>
          <w:p w14:paraId="359F8E03" w14:textId="77777777" w:rsidR="00037EDE" w:rsidRPr="00B819E3" w:rsidRDefault="00037EDE" w:rsidP="00B819E3">
            <w:pPr>
              <w:spacing w:after="0" w:line="240" w:lineRule="auto"/>
              <w:jc w:val="center"/>
              <w:rPr>
                <w:rFonts w:ascii="Times New Roman" w:hAnsi="Times New Roman"/>
                <w:sz w:val="18"/>
                <w:szCs w:val="20"/>
              </w:rPr>
            </w:pPr>
            <w:r w:rsidRPr="00B819E3">
              <w:rPr>
                <w:rFonts w:ascii="Times New Roman" w:hAnsi="Times New Roman"/>
                <w:sz w:val="18"/>
                <w:szCs w:val="20"/>
              </w:rPr>
              <w:t>Cunoștințe</w:t>
            </w:r>
          </w:p>
        </w:tc>
        <w:tc>
          <w:tcPr>
            <w:tcW w:w="4657" w:type="pct"/>
            <w:vAlign w:val="center"/>
          </w:tcPr>
          <w:p w14:paraId="44882CFB" w14:textId="6DD815D0" w:rsidR="00037EDE" w:rsidRPr="00B819E3" w:rsidRDefault="00E82931" w:rsidP="0019315C">
            <w:pPr>
              <w:pStyle w:val="ListParagraph"/>
              <w:numPr>
                <w:ilvl w:val="0"/>
                <w:numId w:val="2"/>
              </w:numPr>
              <w:tabs>
                <w:tab w:val="left" w:pos="354"/>
              </w:tabs>
              <w:ind w:left="0" w:firstLine="59"/>
              <w:jc w:val="both"/>
              <w:rPr>
                <w:sz w:val="18"/>
                <w:szCs w:val="20"/>
              </w:rPr>
            </w:pPr>
            <w:r w:rsidRPr="00B819E3">
              <w:rPr>
                <w:sz w:val="18"/>
                <w:szCs w:val="20"/>
              </w:rPr>
              <w:t>Înțelege</w:t>
            </w:r>
            <w:r w:rsidR="00D10094" w:rsidRPr="00B819E3">
              <w:rPr>
                <w:sz w:val="18"/>
                <w:szCs w:val="20"/>
              </w:rPr>
              <w:t xml:space="preserve"> si aplica  strategii de predare utilizate in domeniul EFS</w:t>
            </w:r>
          </w:p>
          <w:p w14:paraId="4B15C4F1" w14:textId="177274B9" w:rsidR="00B819E3" w:rsidRPr="00B819E3" w:rsidRDefault="00E82931" w:rsidP="0019315C">
            <w:pPr>
              <w:pStyle w:val="ListParagraph"/>
              <w:numPr>
                <w:ilvl w:val="0"/>
                <w:numId w:val="2"/>
              </w:numPr>
              <w:tabs>
                <w:tab w:val="left" w:pos="354"/>
              </w:tabs>
              <w:ind w:left="0" w:firstLine="59"/>
              <w:jc w:val="both"/>
              <w:rPr>
                <w:sz w:val="18"/>
                <w:szCs w:val="20"/>
              </w:rPr>
            </w:pPr>
            <w:r w:rsidRPr="00B819E3">
              <w:rPr>
                <w:sz w:val="18"/>
                <w:szCs w:val="20"/>
              </w:rPr>
              <w:t>Înțelegerea</w:t>
            </w:r>
            <w:r w:rsidR="00B819E3" w:rsidRPr="00B819E3">
              <w:rPr>
                <w:sz w:val="18"/>
                <w:szCs w:val="20"/>
              </w:rPr>
              <w:t xml:space="preserve"> principiilor de bază ale managementului riscului în domeniul sportului.</w:t>
            </w:r>
          </w:p>
          <w:p w14:paraId="5BB267AD" w14:textId="77777777" w:rsidR="00B819E3" w:rsidRPr="00B819E3" w:rsidRDefault="00B819E3" w:rsidP="0019315C">
            <w:pPr>
              <w:pStyle w:val="ListParagraph"/>
              <w:numPr>
                <w:ilvl w:val="0"/>
                <w:numId w:val="2"/>
              </w:numPr>
              <w:tabs>
                <w:tab w:val="left" w:pos="354"/>
              </w:tabs>
              <w:ind w:left="0" w:firstLine="59"/>
              <w:jc w:val="both"/>
              <w:rPr>
                <w:sz w:val="18"/>
                <w:szCs w:val="20"/>
              </w:rPr>
            </w:pPr>
            <w:r w:rsidRPr="00B819E3">
              <w:rPr>
                <w:sz w:val="18"/>
                <w:szCs w:val="20"/>
              </w:rPr>
              <w:t>Înțelegerea impactului feedback-ului asupra procesului de învățare, dezvoltării abilităților motrice și îmbunătățirii performanței.</w:t>
            </w:r>
          </w:p>
          <w:p w14:paraId="4517D238" w14:textId="42447834" w:rsidR="00B819E3" w:rsidRPr="00B819E3" w:rsidRDefault="00B819E3" w:rsidP="0019315C">
            <w:pPr>
              <w:pStyle w:val="ListParagraph"/>
              <w:numPr>
                <w:ilvl w:val="0"/>
                <w:numId w:val="2"/>
              </w:numPr>
              <w:tabs>
                <w:tab w:val="left" w:pos="354"/>
              </w:tabs>
              <w:ind w:left="0" w:firstLine="59"/>
              <w:jc w:val="both"/>
              <w:rPr>
                <w:sz w:val="18"/>
                <w:szCs w:val="20"/>
              </w:rPr>
            </w:pPr>
            <w:r w:rsidRPr="00B819E3">
              <w:rPr>
                <w:sz w:val="18"/>
                <w:szCs w:val="20"/>
              </w:rPr>
              <w:t>Identifica cele mai bune practici pentru integrarea educației fizice în cadrul curriculumului general al instituțiilor de învățământ.</w:t>
            </w:r>
          </w:p>
        </w:tc>
      </w:tr>
      <w:tr w:rsidR="00037EDE" w:rsidRPr="00B819E3" w14:paraId="03C6B9B8" w14:textId="77777777" w:rsidTr="00B819E3">
        <w:trPr>
          <w:trHeight w:val="974"/>
          <w:jc w:val="center"/>
        </w:trPr>
        <w:tc>
          <w:tcPr>
            <w:tcW w:w="343" w:type="pct"/>
            <w:textDirection w:val="btLr"/>
            <w:vAlign w:val="center"/>
          </w:tcPr>
          <w:p w14:paraId="1E5B3220" w14:textId="1548721C" w:rsidR="00037EDE" w:rsidRPr="00B819E3" w:rsidRDefault="00E82931" w:rsidP="00B819E3">
            <w:pPr>
              <w:spacing w:after="0" w:line="240" w:lineRule="auto"/>
              <w:jc w:val="center"/>
              <w:rPr>
                <w:rFonts w:ascii="Times New Roman" w:hAnsi="Times New Roman"/>
                <w:sz w:val="18"/>
                <w:szCs w:val="20"/>
              </w:rPr>
            </w:pPr>
            <w:r w:rsidRPr="00E82931">
              <w:rPr>
                <w:rFonts w:ascii="Times New Roman" w:hAnsi="Times New Roman"/>
                <w:sz w:val="18"/>
                <w:szCs w:val="20"/>
              </w:rPr>
              <w:t>Abilități</w:t>
            </w:r>
          </w:p>
        </w:tc>
        <w:tc>
          <w:tcPr>
            <w:tcW w:w="4657" w:type="pct"/>
            <w:vAlign w:val="center"/>
          </w:tcPr>
          <w:p w14:paraId="4B96AF23" w14:textId="77777777" w:rsidR="00D10094" w:rsidRPr="00B819E3" w:rsidRDefault="00D10094" w:rsidP="0019315C">
            <w:pPr>
              <w:pStyle w:val="ListParagraph"/>
              <w:numPr>
                <w:ilvl w:val="0"/>
                <w:numId w:val="3"/>
              </w:numPr>
              <w:tabs>
                <w:tab w:val="left" w:pos="354"/>
              </w:tabs>
              <w:ind w:left="0" w:firstLine="59"/>
              <w:jc w:val="both"/>
              <w:rPr>
                <w:sz w:val="18"/>
                <w:szCs w:val="20"/>
              </w:rPr>
            </w:pPr>
            <w:r w:rsidRPr="00B819E3">
              <w:rPr>
                <w:sz w:val="18"/>
                <w:szCs w:val="20"/>
              </w:rPr>
              <w:t>Identificarea si implementare metodelor didactice active și interactive utilizate în procesul de predare a educației fizice și sportului.</w:t>
            </w:r>
          </w:p>
          <w:p w14:paraId="4A57B6A2" w14:textId="7EA0AB5D" w:rsidR="00037EDE" w:rsidRPr="00B819E3" w:rsidRDefault="00D10094" w:rsidP="0019315C">
            <w:pPr>
              <w:pStyle w:val="ListParagraph"/>
              <w:numPr>
                <w:ilvl w:val="0"/>
                <w:numId w:val="3"/>
              </w:numPr>
              <w:tabs>
                <w:tab w:val="left" w:pos="354"/>
              </w:tabs>
              <w:ind w:left="0" w:firstLine="59"/>
              <w:jc w:val="both"/>
              <w:rPr>
                <w:sz w:val="18"/>
                <w:szCs w:val="20"/>
              </w:rPr>
            </w:pPr>
            <w:r w:rsidRPr="00B819E3">
              <w:rPr>
                <w:sz w:val="18"/>
                <w:szCs w:val="20"/>
              </w:rPr>
              <w:t>Aplicarea tehnicilor de predare bazate pe învățarea prin practică, joc și simulări specifice sportului.</w:t>
            </w:r>
          </w:p>
          <w:p w14:paraId="596D0A43" w14:textId="77777777" w:rsidR="00B819E3" w:rsidRPr="00B819E3" w:rsidRDefault="00B819E3" w:rsidP="0019315C">
            <w:pPr>
              <w:pStyle w:val="ListParagraph"/>
              <w:numPr>
                <w:ilvl w:val="0"/>
                <w:numId w:val="3"/>
              </w:numPr>
              <w:tabs>
                <w:tab w:val="left" w:pos="354"/>
              </w:tabs>
              <w:ind w:left="0" w:firstLine="59"/>
              <w:jc w:val="both"/>
              <w:rPr>
                <w:sz w:val="18"/>
                <w:szCs w:val="20"/>
              </w:rPr>
            </w:pPr>
            <w:r w:rsidRPr="00B819E3">
              <w:rPr>
                <w:sz w:val="18"/>
                <w:szCs w:val="20"/>
              </w:rPr>
              <w:t>Aplicarea metodelor și tehnicilor de management in sport.</w:t>
            </w:r>
          </w:p>
          <w:p w14:paraId="059DC320" w14:textId="77777777" w:rsidR="00B819E3" w:rsidRPr="00B819E3" w:rsidRDefault="00B819E3" w:rsidP="0019315C">
            <w:pPr>
              <w:pStyle w:val="ListParagraph"/>
              <w:numPr>
                <w:ilvl w:val="0"/>
                <w:numId w:val="3"/>
              </w:numPr>
              <w:tabs>
                <w:tab w:val="left" w:pos="354"/>
              </w:tabs>
              <w:ind w:left="0" w:firstLine="59"/>
              <w:jc w:val="both"/>
              <w:rPr>
                <w:sz w:val="18"/>
                <w:szCs w:val="20"/>
              </w:rPr>
            </w:pPr>
            <w:r w:rsidRPr="00B819E3">
              <w:rPr>
                <w:sz w:val="18"/>
                <w:szCs w:val="20"/>
              </w:rPr>
              <w:t>Dezvoltarea capacității de a oferi feedback specific și adaptat nivelului de performanță al fiecărui elev sau sportiv.</w:t>
            </w:r>
          </w:p>
          <w:p w14:paraId="3609605B" w14:textId="32CB1F8C" w:rsidR="00B819E3" w:rsidRPr="00B819E3" w:rsidRDefault="00E82931" w:rsidP="0019315C">
            <w:pPr>
              <w:pStyle w:val="ListParagraph"/>
              <w:numPr>
                <w:ilvl w:val="0"/>
                <w:numId w:val="3"/>
              </w:numPr>
              <w:tabs>
                <w:tab w:val="left" w:pos="354"/>
              </w:tabs>
              <w:ind w:left="0" w:firstLine="59"/>
              <w:jc w:val="both"/>
              <w:rPr>
                <w:sz w:val="18"/>
                <w:szCs w:val="20"/>
              </w:rPr>
            </w:pPr>
            <w:r w:rsidRPr="00B819E3">
              <w:rPr>
                <w:sz w:val="18"/>
                <w:szCs w:val="20"/>
              </w:rPr>
              <w:t>Utilizează</w:t>
            </w:r>
            <w:r w:rsidR="00B819E3" w:rsidRPr="00B819E3">
              <w:rPr>
                <w:sz w:val="18"/>
                <w:szCs w:val="20"/>
              </w:rPr>
              <w:t xml:space="preserve"> si aplica instrumente de evaluare pentru a oferi un feedback precis și relevant</w:t>
            </w:r>
          </w:p>
          <w:p w14:paraId="3F3D1F2B" w14:textId="77777777" w:rsidR="00B819E3" w:rsidRPr="00B819E3" w:rsidRDefault="00B819E3" w:rsidP="0019315C">
            <w:pPr>
              <w:pStyle w:val="ListParagraph"/>
              <w:numPr>
                <w:ilvl w:val="0"/>
                <w:numId w:val="3"/>
              </w:numPr>
              <w:tabs>
                <w:tab w:val="left" w:pos="354"/>
              </w:tabs>
              <w:ind w:left="0" w:firstLine="59"/>
              <w:jc w:val="both"/>
              <w:rPr>
                <w:sz w:val="18"/>
                <w:szCs w:val="20"/>
              </w:rPr>
            </w:pPr>
            <w:r w:rsidRPr="00B819E3">
              <w:rPr>
                <w:sz w:val="18"/>
                <w:szCs w:val="20"/>
              </w:rPr>
              <w:t>Dezvoltarea capacității de a comunica eficient și de a colabora cu profesorii, antrenorii și alți specialiști din domeniul educației fizice și sportului.</w:t>
            </w:r>
          </w:p>
          <w:p w14:paraId="37736769" w14:textId="3586039E" w:rsidR="00B819E3" w:rsidRPr="00B819E3" w:rsidRDefault="00B819E3" w:rsidP="0019315C">
            <w:pPr>
              <w:pStyle w:val="ListParagraph"/>
              <w:numPr>
                <w:ilvl w:val="0"/>
                <w:numId w:val="3"/>
              </w:numPr>
              <w:tabs>
                <w:tab w:val="left" w:pos="354"/>
              </w:tabs>
              <w:ind w:left="0" w:firstLine="59"/>
              <w:jc w:val="both"/>
              <w:rPr>
                <w:sz w:val="18"/>
                <w:szCs w:val="20"/>
              </w:rPr>
            </w:pPr>
            <w:r w:rsidRPr="00B819E3">
              <w:rPr>
                <w:sz w:val="18"/>
                <w:szCs w:val="20"/>
              </w:rPr>
              <w:t>Capacitatea de a organiza întâlniri, workshop</w:t>
            </w:r>
            <w:r w:rsidR="00E82931">
              <w:rPr>
                <w:sz w:val="18"/>
                <w:szCs w:val="20"/>
              </w:rPr>
              <w:t>-</w:t>
            </w:r>
            <w:r w:rsidRPr="00B819E3">
              <w:rPr>
                <w:sz w:val="18"/>
                <w:szCs w:val="20"/>
              </w:rPr>
              <w:t>uri și sesiuni de formare continuă pentru personalul educațional implicat în educația fizică și sport.</w:t>
            </w:r>
          </w:p>
          <w:p w14:paraId="2B9EBD09" w14:textId="691AC99B" w:rsidR="00B819E3" w:rsidRPr="00B819E3" w:rsidRDefault="00B819E3" w:rsidP="00B819E3">
            <w:pPr>
              <w:tabs>
                <w:tab w:val="left" w:pos="354"/>
              </w:tabs>
              <w:spacing w:after="0" w:line="240" w:lineRule="auto"/>
              <w:ind w:firstLine="59"/>
              <w:jc w:val="both"/>
              <w:rPr>
                <w:rFonts w:ascii="Times New Roman" w:hAnsi="Times New Roman"/>
                <w:sz w:val="18"/>
                <w:szCs w:val="20"/>
              </w:rPr>
            </w:pPr>
          </w:p>
        </w:tc>
      </w:tr>
      <w:tr w:rsidR="00037EDE" w:rsidRPr="00B819E3" w14:paraId="16459B3B" w14:textId="77777777" w:rsidTr="00B819E3">
        <w:tblPrEx>
          <w:tblLook w:val="04A0" w:firstRow="1" w:lastRow="0" w:firstColumn="1" w:lastColumn="0" w:noHBand="0" w:noVBand="1"/>
        </w:tblPrEx>
        <w:trPr>
          <w:trHeight w:val="1414"/>
          <w:jc w:val="center"/>
        </w:trPr>
        <w:tc>
          <w:tcPr>
            <w:tcW w:w="343" w:type="pct"/>
            <w:textDirection w:val="btLr"/>
            <w:vAlign w:val="center"/>
          </w:tcPr>
          <w:p w14:paraId="79CF8B33" w14:textId="77777777" w:rsidR="00037EDE" w:rsidRPr="00B819E3" w:rsidRDefault="00037EDE" w:rsidP="00B819E3">
            <w:pPr>
              <w:spacing w:after="0" w:line="240" w:lineRule="auto"/>
              <w:jc w:val="center"/>
              <w:rPr>
                <w:rFonts w:ascii="Times New Roman" w:hAnsi="Times New Roman"/>
                <w:sz w:val="18"/>
                <w:szCs w:val="20"/>
              </w:rPr>
            </w:pPr>
            <w:r w:rsidRPr="00B819E3">
              <w:rPr>
                <w:rFonts w:ascii="Times New Roman" w:hAnsi="Times New Roman"/>
                <w:sz w:val="18"/>
                <w:szCs w:val="20"/>
              </w:rPr>
              <w:t>Responsabilitate și autonomie</w:t>
            </w:r>
          </w:p>
        </w:tc>
        <w:tc>
          <w:tcPr>
            <w:tcW w:w="4657" w:type="pct"/>
            <w:vAlign w:val="center"/>
          </w:tcPr>
          <w:p w14:paraId="5051507C" w14:textId="3DB487F8" w:rsidR="00B819E3"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Asumarea responsabilității în aplicarea metodelor didactice moderne pentru îmbunătățirea procesului de predare și învățare în sport.</w:t>
            </w:r>
          </w:p>
          <w:p w14:paraId="68D99740" w14:textId="77777777" w:rsidR="00037EDE"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Adaptarea strategiilor de predare la diversitatea grupului și la cerințele individuale ale acestora.</w:t>
            </w:r>
          </w:p>
          <w:p w14:paraId="066EDB75" w14:textId="77777777" w:rsidR="00B819E3"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Asumarea responsabilității pentru implementarea unor strategii eficiente  în sport.</w:t>
            </w:r>
          </w:p>
          <w:p w14:paraId="2750D916" w14:textId="77777777" w:rsidR="00B819E3"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Asumarea responsabilității pentru utilizarea unui feedback obiectiv și motivant în procesul educațional și sportiv.</w:t>
            </w:r>
          </w:p>
          <w:p w14:paraId="25633AF4" w14:textId="77777777" w:rsidR="00B819E3"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Dezvoltarea inițiativei pentru integrarea tehnologiilor moderne în oferirea unui feedback instantaneu și personalizat</w:t>
            </w:r>
          </w:p>
          <w:p w14:paraId="10DA2F5D" w14:textId="77777777" w:rsidR="00B819E3"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Asumarea  unei culturi a cooperării și schimbului de bune practici în cadrul comunității educațional</w:t>
            </w:r>
          </w:p>
          <w:p w14:paraId="4B2880CB" w14:textId="77777777" w:rsidR="00B819E3"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Dezvoltarea unui mediu educațional bazat pe colaborare, sprijin reciproc și parteneriate interinstituționale.</w:t>
            </w:r>
          </w:p>
          <w:p w14:paraId="2A1C2F0C" w14:textId="4FA23A73" w:rsidR="00B819E3" w:rsidRPr="00B819E3" w:rsidRDefault="00B819E3" w:rsidP="0019315C">
            <w:pPr>
              <w:pStyle w:val="ListParagraph"/>
              <w:numPr>
                <w:ilvl w:val="0"/>
                <w:numId w:val="4"/>
              </w:numPr>
              <w:tabs>
                <w:tab w:val="left" w:pos="354"/>
              </w:tabs>
              <w:ind w:left="0" w:firstLine="59"/>
              <w:jc w:val="both"/>
              <w:rPr>
                <w:sz w:val="18"/>
                <w:szCs w:val="20"/>
              </w:rPr>
            </w:pPr>
            <w:r w:rsidRPr="00B819E3">
              <w:rPr>
                <w:sz w:val="18"/>
                <w:szCs w:val="20"/>
              </w:rPr>
              <w:t>Adaptarea la schimbările din sistemul educațional prin menținerea unui dialog constant cu specialiștii din domeniu.</w:t>
            </w:r>
          </w:p>
        </w:tc>
      </w:tr>
    </w:tbl>
    <w:p w14:paraId="66F4D417" w14:textId="77777777" w:rsidR="00931D9E" w:rsidRDefault="00931D9E" w:rsidP="003147E1">
      <w:pPr>
        <w:spacing w:after="0" w:line="240" w:lineRule="auto"/>
        <w:rPr>
          <w:rFonts w:ascii="Times New Roman" w:eastAsia="Calibri" w:hAnsi="Times New Roman"/>
          <w:b/>
          <w:sz w:val="20"/>
          <w:szCs w:val="20"/>
        </w:rPr>
      </w:pPr>
    </w:p>
    <w:p w14:paraId="4238DE00" w14:textId="77777777" w:rsidR="0019315C" w:rsidRDefault="00E82931" w:rsidP="0019315C">
      <w:pPr>
        <w:spacing w:after="0" w:line="240" w:lineRule="auto"/>
        <w:jc w:val="both"/>
        <w:rPr>
          <w:rFonts w:ascii="Times New Roman" w:eastAsia="Calibri" w:hAnsi="Times New Roman"/>
          <w:b/>
          <w:sz w:val="20"/>
          <w:szCs w:val="20"/>
        </w:rPr>
      </w:pPr>
      <w:r>
        <w:rPr>
          <w:rFonts w:ascii="Times New Roman" w:eastAsia="Calibri" w:hAnsi="Times New Roman"/>
          <w:b/>
          <w:sz w:val="20"/>
          <w:szCs w:val="20"/>
        </w:rPr>
        <w:t xml:space="preserve">8. </w:t>
      </w:r>
      <w:r w:rsidRPr="00B819E3">
        <w:rPr>
          <w:rFonts w:ascii="Times New Roman" w:eastAsia="Calibri" w:hAnsi="Times New Roman"/>
          <w:b/>
          <w:sz w:val="20"/>
          <w:szCs w:val="20"/>
        </w:rPr>
        <w:t>Metode de predare</w:t>
      </w:r>
    </w:p>
    <w:p w14:paraId="1F34C3F6" w14:textId="01BCC75D" w:rsidR="0019315C" w:rsidRPr="0019315C" w:rsidRDefault="0019315C" w:rsidP="0019315C">
      <w:pPr>
        <w:spacing w:after="0" w:line="240" w:lineRule="auto"/>
        <w:ind w:firstLine="708"/>
        <w:jc w:val="both"/>
        <w:rPr>
          <w:rFonts w:ascii="Times New Roman" w:eastAsia="Calibri" w:hAnsi="Times New Roman"/>
          <w:bCs/>
          <w:sz w:val="20"/>
          <w:szCs w:val="20"/>
        </w:rPr>
      </w:pPr>
      <w:r w:rsidRPr="0019315C">
        <w:rPr>
          <w:rFonts w:ascii="Times New Roman" w:eastAsia="Calibri" w:hAnsi="Times New Roman"/>
          <w:bCs/>
          <w:sz w:val="20"/>
          <w:szCs w:val="20"/>
        </w:rPr>
        <w:t>Predarea disciplinei „Tehnici informatice în sport” se realizează prin metode centrate pe student, cu accent pe aplicarea practică a instrumentelor digitale și pe dezvoltarea competențelor informatice necesare activităților de analiză, monitorizare și gestionare a performanței sportive. Se utilizează metode interactive precum învățarea prin proiecte practice, studiul de caz, lucrul colaborativ și exercițiile aplicative pe calculator. Studenții sunt implicați direct în stabilirea propriului parcurs de învățare prin alegerea temelor de lucru și prin utilizarea unor aplicații software relevante pentru domeniul sportiv (ex.: programe de analiză video, instrumente de monitorizare a datelor biometrice sau platforme de gestionare a antrenamentului).</w:t>
      </w:r>
    </w:p>
    <w:p w14:paraId="4B20420D" w14:textId="77777777" w:rsidR="0019315C" w:rsidRPr="0019315C" w:rsidRDefault="0019315C" w:rsidP="0019315C">
      <w:pPr>
        <w:spacing w:after="0" w:line="240" w:lineRule="auto"/>
        <w:ind w:firstLine="708"/>
        <w:jc w:val="both"/>
        <w:rPr>
          <w:rFonts w:ascii="Times New Roman" w:eastAsia="Calibri" w:hAnsi="Times New Roman"/>
          <w:bCs/>
          <w:sz w:val="20"/>
          <w:szCs w:val="20"/>
        </w:rPr>
      </w:pPr>
      <w:r w:rsidRPr="0019315C">
        <w:rPr>
          <w:rFonts w:ascii="Times New Roman" w:eastAsia="Calibri" w:hAnsi="Times New Roman"/>
          <w:bCs/>
          <w:sz w:val="20"/>
          <w:szCs w:val="20"/>
        </w:rPr>
        <w:t>Participarea activă este asigurată prin lucrări individuale și de grup, prezentări și discuții pe baza rezultatelor obținute în cadrul aplicațiilor. Progresul este monitorizat continuu prin verificarea modului de utilizare a aplicațiilor informatice și prin feedback personalizat. Eventualele rămâneri în urmă sunt identificate prin analiza performanțelor practice (rezolvarea sarcinilor informatice, nivelul de stăpânire a softurilor utilizate) și prin gradul de implicare în activitățile colaborative. În asemenea cazuri, se aplică măsuri remediale precum sesiuni de instruire suplimentară, activități de tip peer learning (colegii mai avansați sprijină colegii care întâmpină dificultăți), precum și punerea la dispoziție a unor ghiduri și tutoriale adaptate nivelului de pregătire.</w:t>
      </w:r>
    </w:p>
    <w:p w14:paraId="76BEEF9B" w14:textId="1AA98E15" w:rsidR="00E82931" w:rsidRDefault="0019315C" w:rsidP="0019315C">
      <w:pPr>
        <w:spacing w:after="0" w:line="240" w:lineRule="auto"/>
        <w:ind w:firstLine="708"/>
        <w:jc w:val="both"/>
        <w:rPr>
          <w:rFonts w:ascii="Times New Roman" w:eastAsia="Calibri" w:hAnsi="Times New Roman"/>
          <w:bCs/>
          <w:sz w:val="20"/>
          <w:szCs w:val="20"/>
        </w:rPr>
      </w:pPr>
      <w:r w:rsidRPr="0019315C">
        <w:rPr>
          <w:rFonts w:ascii="Times New Roman" w:eastAsia="Calibri" w:hAnsi="Times New Roman"/>
          <w:bCs/>
          <w:sz w:val="20"/>
          <w:szCs w:val="20"/>
        </w:rPr>
        <w:t>Prin aceste metode, disciplina asigură atât înțelegerea conceptelor teoretice, cât și formarea unor abilități practice concrete, indispensabile utilizării tehnologiilor informatice moderne în sportul de performanță și în cercetarea științifică aplicată.</w:t>
      </w:r>
    </w:p>
    <w:p w14:paraId="75BC6B35" w14:textId="468F636B" w:rsidR="0019315C" w:rsidRDefault="0019315C" w:rsidP="0019315C">
      <w:pPr>
        <w:spacing w:after="0" w:line="240" w:lineRule="auto"/>
        <w:ind w:firstLine="708"/>
        <w:jc w:val="both"/>
        <w:rPr>
          <w:rFonts w:ascii="Times New Roman" w:eastAsia="Calibri" w:hAnsi="Times New Roman"/>
          <w:b/>
          <w:sz w:val="20"/>
          <w:szCs w:val="20"/>
        </w:rPr>
      </w:pPr>
    </w:p>
    <w:p w14:paraId="6885FC73" w14:textId="53B0EC6C" w:rsidR="0020657D" w:rsidRPr="00B819E3" w:rsidRDefault="0020657D" w:rsidP="0019315C">
      <w:pPr>
        <w:spacing w:after="0" w:line="240" w:lineRule="auto"/>
        <w:ind w:firstLine="708"/>
        <w:jc w:val="both"/>
        <w:rPr>
          <w:rFonts w:ascii="Times New Roman" w:eastAsia="Calibri" w:hAnsi="Times New Roman"/>
          <w:b/>
          <w:sz w:val="20"/>
          <w:szCs w:val="20"/>
        </w:rPr>
      </w:pPr>
    </w:p>
    <w:p w14:paraId="7441C6E8" w14:textId="62A849B5" w:rsidR="0003128D" w:rsidRPr="00B819E3" w:rsidRDefault="00037EDE" w:rsidP="003147E1">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9</w:t>
      </w:r>
      <w:r w:rsidR="00893DE0" w:rsidRPr="00B819E3">
        <w:rPr>
          <w:rFonts w:ascii="Times New Roman" w:eastAsia="Calibri" w:hAnsi="Times New Roman"/>
          <w:b/>
          <w:sz w:val="20"/>
          <w:szCs w:val="20"/>
        </w:rPr>
        <w:t>. Conţinuturi</w:t>
      </w:r>
    </w:p>
    <w:tbl>
      <w:tblPr>
        <w:tblW w:w="9188" w:type="dxa"/>
        <w:tblInd w:w="98" w:type="dxa"/>
        <w:shd w:val="clear" w:color="auto" w:fill="FFFFFF"/>
        <w:tblCellMar>
          <w:left w:w="10" w:type="dxa"/>
          <w:right w:w="10" w:type="dxa"/>
        </w:tblCellMar>
        <w:tblLook w:val="0000" w:firstRow="0" w:lastRow="0" w:firstColumn="0" w:lastColumn="0" w:noHBand="0" w:noVBand="0"/>
      </w:tblPr>
      <w:tblGrid>
        <w:gridCol w:w="1017"/>
        <w:gridCol w:w="7603"/>
        <w:gridCol w:w="568"/>
      </w:tblGrid>
      <w:tr w:rsidR="00E82931" w:rsidRPr="00B819E3" w14:paraId="253BEB5E" w14:textId="77777777" w:rsidTr="00CF7CD0">
        <w:trPr>
          <w:trHeight w:val="1"/>
        </w:trPr>
        <w:tc>
          <w:tcPr>
            <w:tcW w:w="9188"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3F3502" w14:textId="7BC0F605" w:rsidR="00E82931" w:rsidRPr="00B819E3" w:rsidRDefault="00E82931" w:rsidP="006F5C1C">
            <w:pPr>
              <w:spacing w:after="0" w:line="240" w:lineRule="auto"/>
              <w:jc w:val="center"/>
              <w:rPr>
                <w:rFonts w:ascii="Times New Roman" w:eastAsia="Calibri" w:hAnsi="Times New Roman"/>
                <w:b/>
                <w:sz w:val="20"/>
                <w:szCs w:val="20"/>
              </w:rPr>
            </w:pPr>
            <w:r w:rsidRPr="00B819E3">
              <w:rPr>
                <w:rFonts w:ascii="Times New Roman" w:eastAsia="Calibri" w:hAnsi="Times New Roman"/>
                <w:b/>
                <w:sz w:val="20"/>
                <w:szCs w:val="20"/>
              </w:rPr>
              <w:t>Curs</w:t>
            </w:r>
          </w:p>
        </w:tc>
      </w:tr>
      <w:tr w:rsidR="00E82931" w:rsidRPr="00B819E3" w14:paraId="24803E2B" w14:textId="77777777" w:rsidTr="00E82931">
        <w:trPr>
          <w:trHeight w:val="1"/>
        </w:trPr>
        <w:tc>
          <w:tcPr>
            <w:tcW w:w="10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C14E04" w14:textId="10344924" w:rsidR="00E82931" w:rsidRPr="00B819E3" w:rsidRDefault="00E82931" w:rsidP="00E82931">
            <w:pPr>
              <w:spacing w:after="0" w:line="240" w:lineRule="auto"/>
              <w:jc w:val="center"/>
              <w:rPr>
                <w:rFonts w:ascii="Times New Roman" w:hAnsi="Times New Roman"/>
                <w:sz w:val="20"/>
                <w:szCs w:val="20"/>
              </w:rPr>
            </w:pPr>
            <w:r>
              <w:rPr>
                <w:rFonts w:ascii="Times New Roman" w:eastAsia="Calibri" w:hAnsi="Times New Roman"/>
                <w:b/>
                <w:sz w:val="20"/>
                <w:szCs w:val="20"/>
              </w:rPr>
              <w:t>Capitolul</w:t>
            </w:r>
          </w:p>
        </w:tc>
        <w:tc>
          <w:tcPr>
            <w:tcW w:w="76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DAB343" w14:textId="40E6A127" w:rsidR="00E82931" w:rsidRPr="00B819E3" w:rsidRDefault="00E82931" w:rsidP="00E82931">
            <w:pPr>
              <w:tabs>
                <w:tab w:val="left" w:pos="3535"/>
              </w:tabs>
              <w:spacing w:after="0" w:line="240" w:lineRule="auto"/>
              <w:jc w:val="center"/>
              <w:rPr>
                <w:rFonts w:ascii="Times New Roman" w:hAnsi="Times New Roman"/>
                <w:sz w:val="20"/>
                <w:szCs w:val="20"/>
              </w:rPr>
            </w:pPr>
            <w:r>
              <w:rPr>
                <w:rFonts w:ascii="Times New Roman" w:eastAsia="Calibri" w:hAnsi="Times New Roman"/>
                <w:b/>
                <w:sz w:val="20"/>
                <w:szCs w:val="20"/>
              </w:rPr>
              <w:t>Conținutul</w:t>
            </w:r>
          </w:p>
        </w:tc>
        <w:tc>
          <w:tcPr>
            <w:tcW w:w="5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1BF9F1" w14:textId="7963D324" w:rsidR="00E82931" w:rsidRPr="00E82931" w:rsidRDefault="00E82931" w:rsidP="00E82931">
            <w:pPr>
              <w:spacing w:after="0" w:line="240" w:lineRule="auto"/>
              <w:ind w:left="38" w:right="30"/>
              <w:jc w:val="center"/>
              <w:rPr>
                <w:rFonts w:ascii="Times New Roman" w:eastAsia="Corbel" w:hAnsi="Times New Roman"/>
                <w:iCs/>
                <w:sz w:val="20"/>
                <w:szCs w:val="20"/>
                <w:shd w:val="clear" w:color="auto" w:fill="FFFFFF"/>
              </w:rPr>
            </w:pPr>
            <w:r w:rsidRPr="00B819E3">
              <w:rPr>
                <w:rFonts w:ascii="Times New Roman" w:hAnsi="Times New Roman"/>
                <w:b/>
                <w:sz w:val="20"/>
                <w:szCs w:val="20"/>
              </w:rPr>
              <w:t>Nr. ore</w:t>
            </w:r>
          </w:p>
        </w:tc>
      </w:tr>
      <w:tr w:rsidR="00E82931" w:rsidRPr="00B819E3" w14:paraId="68E3C217" w14:textId="77777777" w:rsidTr="00E82931">
        <w:trPr>
          <w:trHeight w:val="1"/>
        </w:trPr>
        <w:tc>
          <w:tcPr>
            <w:tcW w:w="10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508272" w14:textId="2EE6EEB1" w:rsidR="00E82931" w:rsidRPr="00B819E3" w:rsidRDefault="00E82931" w:rsidP="00E82931">
            <w:pPr>
              <w:spacing w:after="0" w:line="240" w:lineRule="auto"/>
              <w:jc w:val="center"/>
              <w:rPr>
                <w:rFonts w:ascii="Times New Roman" w:hAnsi="Times New Roman"/>
                <w:sz w:val="20"/>
                <w:szCs w:val="20"/>
              </w:rPr>
            </w:pPr>
            <w:r>
              <w:rPr>
                <w:rFonts w:ascii="Times New Roman" w:hAnsi="Times New Roman"/>
                <w:sz w:val="20"/>
                <w:szCs w:val="20"/>
              </w:rPr>
              <w:t>I</w:t>
            </w:r>
          </w:p>
        </w:tc>
        <w:tc>
          <w:tcPr>
            <w:tcW w:w="76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94F77" w14:textId="00CC4E97" w:rsidR="00E82931" w:rsidRPr="00B819E3" w:rsidRDefault="00E82931" w:rsidP="00E82931">
            <w:pPr>
              <w:tabs>
                <w:tab w:val="left" w:pos="3535"/>
              </w:tabs>
              <w:spacing w:after="0" w:line="240" w:lineRule="auto"/>
              <w:jc w:val="both"/>
              <w:rPr>
                <w:rFonts w:ascii="Times New Roman" w:hAnsi="Times New Roman"/>
                <w:sz w:val="20"/>
                <w:szCs w:val="20"/>
              </w:rPr>
            </w:pPr>
            <w:r w:rsidRPr="00B819E3">
              <w:rPr>
                <w:rFonts w:ascii="Times New Roman" w:hAnsi="Times New Roman"/>
                <w:sz w:val="20"/>
                <w:szCs w:val="20"/>
              </w:rPr>
              <w:t>Tehnologia informației - generalități.</w:t>
            </w:r>
          </w:p>
        </w:tc>
        <w:tc>
          <w:tcPr>
            <w:tcW w:w="5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5A7267" w14:textId="38EFA95C" w:rsidR="00E82931" w:rsidRPr="00E82931" w:rsidRDefault="00E82931" w:rsidP="00E82931">
            <w:pPr>
              <w:spacing w:after="0" w:line="240" w:lineRule="auto"/>
              <w:ind w:left="38" w:right="30"/>
              <w:jc w:val="center"/>
              <w:rPr>
                <w:rFonts w:ascii="Times New Roman" w:eastAsia="Corbel" w:hAnsi="Times New Roman"/>
                <w:b/>
                <w:bCs/>
                <w:iCs/>
                <w:sz w:val="20"/>
                <w:szCs w:val="20"/>
                <w:shd w:val="clear" w:color="auto" w:fill="FFFFFF"/>
              </w:rPr>
            </w:pPr>
            <w:r w:rsidRPr="00E82931">
              <w:rPr>
                <w:rFonts w:ascii="Times New Roman" w:eastAsia="Corbel" w:hAnsi="Times New Roman"/>
                <w:b/>
                <w:bCs/>
                <w:iCs/>
                <w:sz w:val="20"/>
                <w:szCs w:val="20"/>
                <w:shd w:val="clear" w:color="auto" w:fill="FFFFFF"/>
              </w:rPr>
              <w:t>2</w:t>
            </w:r>
          </w:p>
        </w:tc>
      </w:tr>
      <w:tr w:rsidR="00E82931" w:rsidRPr="00B819E3" w14:paraId="4ACBB098" w14:textId="77777777" w:rsidTr="00E82931">
        <w:trPr>
          <w:trHeight w:val="352"/>
        </w:trPr>
        <w:tc>
          <w:tcPr>
            <w:tcW w:w="1017"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63835286" w14:textId="6C5FD4DD" w:rsidR="00E82931" w:rsidRPr="00B819E3" w:rsidRDefault="00E82931" w:rsidP="00E82931">
            <w:pPr>
              <w:spacing w:after="0" w:line="240" w:lineRule="auto"/>
              <w:jc w:val="center"/>
              <w:rPr>
                <w:rFonts w:ascii="Times New Roman" w:hAnsi="Times New Roman"/>
                <w:sz w:val="20"/>
                <w:szCs w:val="20"/>
              </w:rPr>
            </w:pPr>
            <w:r>
              <w:rPr>
                <w:rFonts w:ascii="Times New Roman" w:hAnsi="Times New Roman"/>
                <w:sz w:val="20"/>
                <w:szCs w:val="20"/>
              </w:rPr>
              <w:t>II</w:t>
            </w:r>
          </w:p>
        </w:tc>
        <w:tc>
          <w:tcPr>
            <w:tcW w:w="7603"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4001D3CB" w14:textId="77777777" w:rsidR="00E82931" w:rsidRPr="00B819E3" w:rsidRDefault="00E82931" w:rsidP="00E82931">
            <w:pPr>
              <w:spacing w:after="0" w:line="240" w:lineRule="auto"/>
              <w:ind w:left="38" w:right="210"/>
              <w:jc w:val="both"/>
              <w:rPr>
                <w:rFonts w:ascii="Times New Roman" w:hAnsi="Times New Roman"/>
                <w:sz w:val="20"/>
                <w:szCs w:val="20"/>
              </w:rPr>
            </w:pPr>
            <w:r w:rsidRPr="00B819E3">
              <w:rPr>
                <w:rFonts w:ascii="Times New Roman" w:hAnsi="Times New Roman"/>
                <w:sz w:val="20"/>
                <w:szCs w:val="20"/>
              </w:rPr>
              <w:t>Sistemul informațional-informatic. Concepte teoretice generale.</w:t>
            </w:r>
          </w:p>
        </w:tc>
        <w:tc>
          <w:tcPr>
            <w:tcW w:w="568" w:type="dxa"/>
            <w:tcBorders>
              <w:top w:val="single" w:sz="4" w:space="0" w:color="000000"/>
              <w:left w:val="single" w:sz="4" w:space="0" w:color="000000"/>
              <w:right w:val="single" w:sz="4" w:space="0" w:color="000000"/>
            </w:tcBorders>
            <w:shd w:val="clear" w:color="auto" w:fill="FFFFFF"/>
            <w:tcMar>
              <w:left w:w="108" w:type="dxa"/>
              <w:right w:w="108" w:type="dxa"/>
            </w:tcMar>
          </w:tcPr>
          <w:p w14:paraId="2126E8EA" w14:textId="319751D0" w:rsidR="00E82931" w:rsidRPr="00E82931" w:rsidRDefault="00E82931" w:rsidP="00E82931">
            <w:pPr>
              <w:spacing w:after="0" w:line="240" w:lineRule="auto"/>
              <w:ind w:left="38" w:right="30"/>
              <w:jc w:val="center"/>
              <w:rPr>
                <w:rFonts w:ascii="Times New Roman" w:eastAsia="Corbel" w:hAnsi="Times New Roman"/>
                <w:b/>
                <w:bCs/>
                <w:iCs/>
                <w:sz w:val="20"/>
                <w:szCs w:val="20"/>
                <w:shd w:val="clear" w:color="auto" w:fill="FFFFFF"/>
              </w:rPr>
            </w:pPr>
            <w:r w:rsidRPr="00E82931">
              <w:rPr>
                <w:rFonts w:ascii="Times New Roman" w:eastAsia="Corbel" w:hAnsi="Times New Roman"/>
                <w:b/>
                <w:bCs/>
                <w:iCs/>
                <w:sz w:val="20"/>
                <w:szCs w:val="20"/>
                <w:shd w:val="clear" w:color="auto" w:fill="FFFFFF"/>
              </w:rPr>
              <w:t>2</w:t>
            </w:r>
          </w:p>
        </w:tc>
      </w:tr>
      <w:tr w:rsidR="00E82931" w:rsidRPr="00B819E3" w14:paraId="255005F7" w14:textId="77777777" w:rsidTr="00E82931">
        <w:trPr>
          <w:trHeight w:val="390"/>
        </w:trPr>
        <w:tc>
          <w:tcPr>
            <w:tcW w:w="10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429628" w14:textId="545B3B12" w:rsidR="00E82931" w:rsidRPr="00B819E3" w:rsidRDefault="00E82931" w:rsidP="00E82931">
            <w:pPr>
              <w:spacing w:after="0" w:line="240" w:lineRule="auto"/>
              <w:jc w:val="center"/>
              <w:rPr>
                <w:rFonts w:ascii="Times New Roman" w:hAnsi="Times New Roman"/>
                <w:sz w:val="20"/>
                <w:szCs w:val="20"/>
              </w:rPr>
            </w:pPr>
            <w:r>
              <w:rPr>
                <w:rFonts w:ascii="Times New Roman" w:hAnsi="Times New Roman"/>
                <w:sz w:val="20"/>
                <w:szCs w:val="20"/>
              </w:rPr>
              <w:t>III</w:t>
            </w:r>
          </w:p>
        </w:tc>
        <w:tc>
          <w:tcPr>
            <w:tcW w:w="76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C873554" w14:textId="77777777" w:rsidR="00E82931" w:rsidRPr="00B819E3" w:rsidRDefault="00E82931" w:rsidP="00E82931">
            <w:pPr>
              <w:spacing w:after="0" w:line="240" w:lineRule="auto"/>
              <w:ind w:left="38" w:right="210"/>
              <w:jc w:val="both"/>
              <w:rPr>
                <w:rFonts w:ascii="Times New Roman" w:hAnsi="Times New Roman"/>
                <w:sz w:val="20"/>
                <w:szCs w:val="20"/>
              </w:rPr>
            </w:pPr>
            <w:r w:rsidRPr="00B819E3">
              <w:rPr>
                <w:rFonts w:ascii="Times New Roman" w:hAnsi="Times New Roman"/>
                <w:sz w:val="20"/>
                <w:szCs w:val="20"/>
              </w:rPr>
              <w:t>Modalități de realizare și utilizare a sistemelor informatice.</w:t>
            </w:r>
          </w:p>
        </w:tc>
        <w:tc>
          <w:tcPr>
            <w:tcW w:w="5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15A538" w14:textId="152A76C0" w:rsidR="00E82931" w:rsidRPr="00E82931" w:rsidRDefault="00E82931" w:rsidP="00E82931">
            <w:pPr>
              <w:spacing w:after="0" w:line="240" w:lineRule="auto"/>
              <w:ind w:left="38" w:right="30"/>
              <w:jc w:val="center"/>
              <w:rPr>
                <w:rFonts w:ascii="Times New Roman" w:eastAsia="Corbel" w:hAnsi="Times New Roman"/>
                <w:b/>
                <w:bCs/>
                <w:iCs/>
                <w:sz w:val="20"/>
                <w:szCs w:val="20"/>
                <w:shd w:val="clear" w:color="auto" w:fill="FFFFFF"/>
              </w:rPr>
            </w:pPr>
            <w:r w:rsidRPr="00E82931">
              <w:rPr>
                <w:rFonts w:ascii="Times New Roman" w:eastAsia="Corbel" w:hAnsi="Times New Roman"/>
                <w:b/>
                <w:bCs/>
                <w:iCs/>
                <w:sz w:val="20"/>
                <w:szCs w:val="20"/>
                <w:shd w:val="clear" w:color="auto" w:fill="FFFFFF"/>
              </w:rPr>
              <w:t>2</w:t>
            </w:r>
          </w:p>
        </w:tc>
      </w:tr>
      <w:tr w:rsidR="00E82931" w:rsidRPr="00B819E3" w14:paraId="5509F8CF" w14:textId="77777777" w:rsidTr="00E82931">
        <w:trPr>
          <w:trHeight w:val="240"/>
        </w:trPr>
        <w:tc>
          <w:tcPr>
            <w:tcW w:w="10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019B77" w14:textId="5DD2BAB4" w:rsidR="00E82931" w:rsidRPr="00B819E3" w:rsidRDefault="00E82931" w:rsidP="00E82931">
            <w:pPr>
              <w:spacing w:after="0" w:line="240" w:lineRule="auto"/>
              <w:jc w:val="center"/>
              <w:rPr>
                <w:rFonts w:ascii="Times New Roman" w:hAnsi="Times New Roman"/>
                <w:sz w:val="20"/>
                <w:szCs w:val="20"/>
              </w:rPr>
            </w:pPr>
            <w:r>
              <w:rPr>
                <w:rFonts w:ascii="Times New Roman" w:hAnsi="Times New Roman"/>
                <w:sz w:val="20"/>
                <w:szCs w:val="20"/>
              </w:rPr>
              <w:t>IV</w:t>
            </w:r>
          </w:p>
        </w:tc>
        <w:tc>
          <w:tcPr>
            <w:tcW w:w="76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B5E9B0" w14:textId="77777777" w:rsidR="00E82931" w:rsidRPr="00B819E3" w:rsidRDefault="00E82931" w:rsidP="00E82931">
            <w:pPr>
              <w:spacing w:after="0" w:line="240" w:lineRule="auto"/>
              <w:ind w:left="38" w:right="210"/>
              <w:jc w:val="both"/>
              <w:rPr>
                <w:rFonts w:ascii="Times New Roman" w:hAnsi="Times New Roman"/>
                <w:sz w:val="20"/>
                <w:szCs w:val="20"/>
              </w:rPr>
            </w:pPr>
            <w:r w:rsidRPr="00B819E3">
              <w:rPr>
                <w:rFonts w:ascii="Times New Roman" w:hAnsi="Times New Roman"/>
                <w:sz w:val="20"/>
                <w:szCs w:val="20"/>
              </w:rPr>
              <w:t>Posibilităţi de utilizare a tehnologiei informației în organizarea activităților sportive.</w:t>
            </w:r>
          </w:p>
        </w:tc>
        <w:tc>
          <w:tcPr>
            <w:tcW w:w="5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D2ED64" w14:textId="191A6397" w:rsidR="00E82931" w:rsidRPr="00E82931" w:rsidRDefault="00E82931" w:rsidP="00E82931">
            <w:pPr>
              <w:spacing w:after="0" w:line="240" w:lineRule="auto"/>
              <w:ind w:left="38" w:right="30"/>
              <w:jc w:val="center"/>
              <w:rPr>
                <w:rFonts w:ascii="Times New Roman" w:eastAsia="Corbel" w:hAnsi="Times New Roman"/>
                <w:b/>
                <w:bCs/>
                <w:iCs/>
                <w:sz w:val="20"/>
                <w:szCs w:val="20"/>
                <w:shd w:val="clear" w:color="auto" w:fill="FFFFFF"/>
              </w:rPr>
            </w:pPr>
            <w:r w:rsidRPr="00E82931">
              <w:rPr>
                <w:rFonts w:ascii="Times New Roman" w:eastAsia="Corbel" w:hAnsi="Times New Roman"/>
                <w:b/>
                <w:bCs/>
                <w:iCs/>
                <w:sz w:val="20"/>
                <w:szCs w:val="20"/>
                <w:shd w:val="clear" w:color="auto" w:fill="FFFFFF"/>
              </w:rPr>
              <w:t>2</w:t>
            </w:r>
          </w:p>
        </w:tc>
      </w:tr>
      <w:tr w:rsidR="00E82931" w:rsidRPr="00B819E3" w14:paraId="379B2059" w14:textId="77777777" w:rsidTr="00E82931">
        <w:trPr>
          <w:trHeight w:val="399"/>
        </w:trPr>
        <w:tc>
          <w:tcPr>
            <w:tcW w:w="10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9AED85" w14:textId="6A204681" w:rsidR="00E82931" w:rsidRPr="00B819E3" w:rsidRDefault="00E82931" w:rsidP="00E82931">
            <w:pPr>
              <w:spacing w:after="0" w:line="240" w:lineRule="auto"/>
              <w:jc w:val="center"/>
              <w:rPr>
                <w:rFonts w:ascii="Times New Roman" w:hAnsi="Times New Roman"/>
                <w:sz w:val="20"/>
                <w:szCs w:val="20"/>
              </w:rPr>
            </w:pPr>
            <w:r>
              <w:rPr>
                <w:rFonts w:ascii="Times New Roman" w:hAnsi="Times New Roman"/>
                <w:sz w:val="20"/>
                <w:szCs w:val="20"/>
              </w:rPr>
              <w:t>V</w:t>
            </w:r>
          </w:p>
        </w:tc>
        <w:tc>
          <w:tcPr>
            <w:tcW w:w="76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96FCBB" w14:textId="77777777" w:rsidR="00E82931" w:rsidRPr="00B819E3" w:rsidRDefault="00E82931" w:rsidP="00E82931">
            <w:pPr>
              <w:spacing w:after="0" w:line="240" w:lineRule="auto"/>
              <w:ind w:left="38" w:right="210"/>
              <w:jc w:val="both"/>
              <w:rPr>
                <w:rFonts w:ascii="Times New Roman" w:hAnsi="Times New Roman"/>
                <w:sz w:val="20"/>
                <w:szCs w:val="20"/>
              </w:rPr>
            </w:pPr>
            <w:r w:rsidRPr="00B819E3">
              <w:rPr>
                <w:rFonts w:ascii="Times New Roman" w:hAnsi="Times New Roman"/>
                <w:sz w:val="20"/>
                <w:szCs w:val="20"/>
              </w:rPr>
              <w:t>Utilizarea diferitelor componente ale mediului informațional electronic în coordonarea activităților sportive.</w:t>
            </w:r>
          </w:p>
        </w:tc>
        <w:tc>
          <w:tcPr>
            <w:tcW w:w="5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6A5DAF" w14:textId="246B6868" w:rsidR="00E82931" w:rsidRPr="00E82931" w:rsidRDefault="00E82931" w:rsidP="00E82931">
            <w:pPr>
              <w:spacing w:after="0" w:line="240" w:lineRule="auto"/>
              <w:ind w:left="38" w:right="30"/>
              <w:jc w:val="center"/>
              <w:rPr>
                <w:rFonts w:ascii="Times New Roman" w:eastAsia="Corbel" w:hAnsi="Times New Roman"/>
                <w:b/>
                <w:bCs/>
                <w:iCs/>
                <w:sz w:val="20"/>
                <w:szCs w:val="20"/>
                <w:shd w:val="clear" w:color="auto" w:fill="FFFFFF"/>
              </w:rPr>
            </w:pPr>
            <w:r w:rsidRPr="00E82931">
              <w:rPr>
                <w:rFonts w:ascii="Times New Roman" w:eastAsia="Corbel" w:hAnsi="Times New Roman"/>
                <w:b/>
                <w:bCs/>
                <w:iCs/>
                <w:sz w:val="20"/>
                <w:szCs w:val="20"/>
                <w:shd w:val="clear" w:color="auto" w:fill="FFFFFF"/>
              </w:rPr>
              <w:t>2</w:t>
            </w:r>
          </w:p>
        </w:tc>
      </w:tr>
      <w:tr w:rsidR="00E82931" w:rsidRPr="00B819E3" w14:paraId="5BAA5AFA" w14:textId="77777777" w:rsidTr="00E82931">
        <w:trPr>
          <w:trHeight w:val="387"/>
        </w:trPr>
        <w:tc>
          <w:tcPr>
            <w:tcW w:w="1017"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5534CBF9" w14:textId="1E6F2E88" w:rsidR="00E82931" w:rsidRPr="00B819E3" w:rsidRDefault="00E82931" w:rsidP="00E82931">
            <w:pPr>
              <w:spacing w:after="0" w:line="240" w:lineRule="auto"/>
              <w:jc w:val="center"/>
              <w:rPr>
                <w:rFonts w:ascii="Times New Roman" w:hAnsi="Times New Roman"/>
                <w:sz w:val="20"/>
                <w:szCs w:val="20"/>
              </w:rPr>
            </w:pPr>
            <w:r>
              <w:rPr>
                <w:rFonts w:ascii="Times New Roman" w:hAnsi="Times New Roman"/>
                <w:sz w:val="20"/>
                <w:szCs w:val="20"/>
              </w:rPr>
              <w:t>VI</w:t>
            </w:r>
          </w:p>
        </w:tc>
        <w:tc>
          <w:tcPr>
            <w:tcW w:w="7603"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58200E6" w14:textId="77777777" w:rsidR="00E82931" w:rsidRPr="00B819E3" w:rsidRDefault="00E82931" w:rsidP="00E82931">
            <w:pPr>
              <w:spacing w:after="0" w:line="240" w:lineRule="auto"/>
              <w:ind w:left="38" w:right="210"/>
              <w:jc w:val="both"/>
              <w:rPr>
                <w:rFonts w:ascii="Times New Roman" w:hAnsi="Times New Roman"/>
                <w:sz w:val="20"/>
                <w:szCs w:val="20"/>
              </w:rPr>
            </w:pPr>
            <w:r w:rsidRPr="00B819E3">
              <w:rPr>
                <w:rFonts w:ascii="Times New Roman" w:hAnsi="Times New Roman"/>
                <w:sz w:val="20"/>
                <w:szCs w:val="20"/>
              </w:rPr>
              <w:t>Organizarea și conducerea diverselor componente ale sportului cu ajutorul tehnologiei informației.</w:t>
            </w:r>
          </w:p>
        </w:tc>
        <w:tc>
          <w:tcPr>
            <w:tcW w:w="56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4769518B" w14:textId="55C25745" w:rsidR="00E82931" w:rsidRPr="00E82931" w:rsidRDefault="00E82931" w:rsidP="00E82931">
            <w:pPr>
              <w:spacing w:after="0" w:line="240" w:lineRule="auto"/>
              <w:ind w:left="38" w:right="30"/>
              <w:jc w:val="center"/>
              <w:rPr>
                <w:rFonts w:ascii="Times New Roman" w:eastAsia="Corbel" w:hAnsi="Times New Roman"/>
                <w:b/>
                <w:bCs/>
                <w:iCs/>
                <w:sz w:val="20"/>
                <w:szCs w:val="20"/>
                <w:shd w:val="clear" w:color="auto" w:fill="FFFFFF"/>
              </w:rPr>
            </w:pPr>
            <w:r w:rsidRPr="00E82931">
              <w:rPr>
                <w:rFonts w:ascii="Times New Roman" w:eastAsia="Corbel" w:hAnsi="Times New Roman"/>
                <w:b/>
                <w:bCs/>
                <w:iCs/>
                <w:sz w:val="20"/>
                <w:szCs w:val="20"/>
                <w:shd w:val="clear" w:color="auto" w:fill="FFFFFF"/>
              </w:rPr>
              <w:t>4</w:t>
            </w:r>
          </w:p>
        </w:tc>
      </w:tr>
      <w:tr w:rsidR="00E82931" w:rsidRPr="00B819E3" w14:paraId="72897048" w14:textId="77777777" w:rsidTr="00E82931">
        <w:trPr>
          <w:trHeight w:val="387"/>
        </w:trPr>
        <w:tc>
          <w:tcPr>
            <w:tcW w:w="1017"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2D2F7779" w14:textId="77777777" w:rsidR="00E82931" w:rsidRDefault="00E82931" w:rsidP="00E82931">
            <w:pPr>
              <w:spacing w:after="0" w:line="240" w:lineRule="auto"/>
              <w:jc w:val="center"/>
              <w:rPr>
                <w:rFonts w:ascii="Times New Roman" w:hAnsi="Times New Roman"/>
                <w:sz w:val="20"/>
                <w:szCs w:val="20"/>
              </w:rPr>
            </w:pPr>
          </w:p>
        </w:tc>
        <w:tc>
          <w:tcPr>
            <w:tcW w:w="7603"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11072005" w14:textId="6EC45F11" w:rsidR="00E82931" w:rsidRPr="00B819E3" w:rsidRDefault="00E82931" w:rsidP="00E82931">
            <w:pPr>
              <w:spacing w:after="0" w:line="240" w:lineRule="auto"/>
              <w:ind w:left="38" w:right="210"/>
              <w:jc w:val="right"/>
              <w:rPr>
                <w:rFonts w:ascii="Times New Roman" w:hAnsi="Times New Roman"/>
                <w:sz w:val="20"/>
                <w:szCs w:val="20"/>
              </w:rPr>
            </w:pPr>
            <w:r w:rsidRPr="00972F0A">
              <w:rPr>
                <w:rFonts w:ascii="Times New Roman" w:hAnsi="Times New Roman"/>
                <w:b/>
                <w:bCs/>
                <w:sz w:val="20"/>
                <w:szCs w:val="20"/>
              </w:rPr>
              <w:t>Total:</w:t>
            </w:r>
          </w:p>
        </w:tc>
        <w:tc>
          <w:tcPr>
            <w:tcW w:w="56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59642918" w14:textId="41AB6717" w:rsidR="00E82931" w:rsidRPr="00E82931" w:rsidRDefault="00E82931" w:rsidP="00E82931">
            <w:pPr>
              <w:spacing w:after="0" w:line="240" w:lineRule="auto"/>
              <w:ind w:left="38" w:right="30"/>
              <w:jc w:val="center"/>
              <w:rPr>
                <w:rFonts w:ascii="Times New Roman" w:eastAsia="Corbel" w:hAnsi="Times New Roman"/>
                <w:b/>
                <w:bCs/>
                <w:iCs/>
                <w:sz w:val="20"/>
                <w:szCs w:val="20"/>
                <w:shd w:val="clear" w:color="auto" w:fill="FFFFFF"/>
              </w:rPr>
            </w:pPr>
            <w:r w:rsidRPr="00E82931">
              <w:rPr>
                <w:rFonts w:ascii="Times New Roman" w:eastAsia="Corbel" w:hAnsi="Times New Roman"/>
                <w:b/>
                <w:bCs/>
                <w:iCs/>
                <w:sz w:val="20"/>
                <w:szCs w:val="20"/>
                <w:shd w:val="clear" w:color="auto" w:fill="FFFFFF"/>
              </w:rPr>
              <w:t>14</w:t>
            </w:r>
          </w:p>
        </w:tc>
      </w:tr>
      <w:tr w:rsidR="00E82931" w:rsidRPr="00B819E3" w14:paraId="243B48BB" w14:textId="77777777" w:rsidTr="00A65D50">
        <w:trPr>
          <w:trHeight w:val="387"/>
        </w:trPr>
        <w:tc>
          <w:tcPr>
            <w:tcW w:w="9188"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17113E5" w14:textId="77777777" w:rsidR="00E82931" w:rsidRPr="00B819E3" w:rsidRDefault="00E82931" w:rsidP="00E82931">
            <w:pPr>
              <w:spacing w:after="0" w:line="240" w:lineRule="auto"/>
              <w:rPr>
                <w:rFonts w:ascii="Times New Roman" w:eastAsia="Corbel" w:hAnsi="Times New Roman"/>
                <w:sz w:val="20"/>
                <w:szCs w:val="20"/>
                <w:shd w:val="clear" w:color="auto" w:fill="FFFFFF"/>
              </w:rPr>
            </w:pPr>
            <w:r w:rsidRPr="00B819E3">
              <w:rPr>
                <w:rFonts w:ascii="Times New Roman" w:eastAsia="Corbel" w:hAnsi="Times New Roman"/>
                <w:sz w:val="20"/>
                <w:szCs w:val="20"/>
                <w:shd w:val="clear" w:color="auto" w:fill="FFFFFF"/>
              </w:rPr>
              <w:t>Bibliografie</w:t>
            </w:r>
          </w:p>
          <w:p w14:paraId="4D962036" w14:textId="4317802D" w:rsidR="009B2CE7" w:rsidRPr="009B2CE7" w:rsidRDefault="009B2CE7" w:rsidP="009B2CE7">
            <w:pPr>
              <w:numPr>
                <w:ilvl w:val="0"/>
                <w:numId w:val="1"/>
              </w:numPr>
              <w:tabs>
                <w:tab w:val="left" w:pos="184"/>
                <w:tab w:val="left" w:pos="838"/>
                <w:tab w:val="left" w:pos="994"/>
              </w:tabs>
              <w:spacing w:after="0" w:line="240" w:lineRule="auto"/>
              <w:ind w:left="0" w:firstLine="0"/>
              <w:jc w:val="both"/>
              <w:rPr>
                <w:rFonts w:ascii="Times New Roman" w:hAnsi="Times New Roman"/>
                <w:bCs/>
                <w:sz w:val="20"/>
                <w:szCs w:val="20"/>
              </w:rPr>
            </w:pPr>
            <w:r>
              <w:rPr>
                <w:rFonts w:ascii="Times New Roman" w:hAnsi="Times New Roman"/>
                <w:color w:val="000000"/>
                <w:sz w:val="20"/>
                <w:szCs w:val="20"/>
              </w:rPr>
              <w:t>Mihai, I. (2024). Tehnici informatice în sport – note de curs, uz intern.</w:t>
            </w:r>
          </w:p>
          <w:p w14:paraId="5713C113" w14:textId="70321D2C" w:rsidR="00E82931"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Barbu, M. C. R., Turcu, I., Sandu, I. E., Diaconescu, D. L., Păsărin, L. D., &amp; Popescu, M. C. (2020). The impact of technology on the definition of sport. </w:t>
            </w:r>
            <w:r w:rsidRPr="00C922F6">
              <w:rPr>
                <w:rFonts w:ascii="Times New Roman" w:hAnsi="Times New Roman"/>
                <w:bCs/>
                <w:i/>
                <w:iCs/>
                <w:sz w:val="20"/>
                <w:szCs w:val="20"/>
              </w:rPr>
              <w:t>Gymnasium</w:t>
            </w:r>
            <w:r w:rsidRPr="00C922F6">
              <w:rPr>
                <w:rFonts w:ascii="Times New Roman" w:hAnsi="Times New Roman"/>
                <w:bCs/>
                <w:sz w:val="20"/>
                <w:szCs w:val="20"/>
              </w:rPr>
              <w:t>, </w:t>
            </w:r>
            <w:r w:rsidRPr="00C922F6">
              <w:rPr>
                <w:rFonts w:ascii="Times New Roman" w:hAnsi="Times New Roman"/>
                <w:bCs/>
                <w:i/>
                <w:iCs/>
                <w:sz w:val="20"/>
                <w:szCs w:val="20"/>
              </w:rPr>
              <w:t>21</w:t>
            </w:r>
            <w:r w:rsidRPr="00C922F6">
              <w:rPr>
                <w:rFonts w:ascii="Times New Roman" w:hAnsi="Times New Roman"/>
                <w:bCs/>
                <w:sz w:val="20"/>
                <w:szCs w:val="20"/>
              </w:rPr>
              <w:t>(2 (Supplement)), 5-22.</w:t>
            </w:r>
          </w:p>
          <w:p w14:paraId="2BE2EADE" w14:textId="77777777" w:rsidR="00E82931" w:rsidRDefault="00E82931" w:rsidP="0019315C">
            <w:pPr>
              <w:numPr>
                <w:ilvl w:val="0"/>
                <w:numId w:val="1"/>
              </w:numPr>
              <w:tabs>
                <w:tab w:val="left" w:pos="184"/>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Belibov, C., &amp; Mocrousov-Cuciuc, E. (2022). Aplicarea mijloacelor moderne informatizate în pregătirea sportivelor de 16-18 ani în jocul de volei. In </w:t>
            </w:r>
            <w:r w:rsidRPr="00B819E3">
              <w:rPr>
                <w:rFonts w:ascii="Times New Roman" w:hAnsi="Times New Roman"/>
                <w:bCs/>
                <w:i/>
                <w:iCs/>
                <w:sz w:val="20"/>
                <w:szCs w:val="20"/>
              </w:rPr>
              <w:t>Probleme actuale ale teoriei şi practicii culturii fizice</w:t>
            </w:r>
            <w:r w:rsidRPr="00B819E3">
              <w:rPr>
                <w:rFonts w:ascii="Times New Roman" w:hAnsi="Times New Roman"/>
                <w:bCs/>
                <w:sz w:val="20"/>
                <w:szCs w:val="20"/>
              </w:rPr>
              <w:t> (pp. 156-162).</w:t>
            </w:r>
          </w:p>
          <w:p w14:paraId="3B590EE1" w14:textId="77777777" w:rsidR="00E82931" w:rsidRDefault="00E82931" w:rsidP="0019315C">
            <w:pPr>
              <w:numPr>
                <w:ilvl w:val="0"/>
                <w:numId w:val="1"/>
              </w:numPr>
              <w:tabs>
                <w:tab w:val="left" w:pos="184"/>
                <w:tab w:val="left" w:pos="838"/>
                <w:tab w:val="left" w:pos="994"/>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Bondoc-Ionescu, D., Neamtu, M., Bondoc-Ionescu, A., Mihai, I., &amp; Oprea, D. (2016). Testing kinematic and ergometer parameters for performing the phase contact-beat–impulse to the high jump. </w:t>
            </w:r>
            <w:r w:rsidRPr="00C922F6">
              <w:rPr>
                <w:rFonts w:ascii="Times New Roman" w:hAnsi="Times New Roman"/>
                <w:bCs/>
                <w:i/>
                <w:iCs/>
                <w:sz w:val="20"/>
                <w:szCs w:val="20"/>
              </w:rPr>
              <w:t>Ovidius University Annals, Series Physical Education and Sport/Science, Movement and Health</w:t>
            </w:r>
            <w:r w:rsidRPr="00C922F6">
              <w:rPr>
                <w:rFonts w:ascii="Times New Roman" w:hAnsi="Times New Roman"/>
                <w:bCs/>
                <w:sz w:val="20"/>
                <w:szCs w:val="20"/>
              </w:rPr>
              <w:t>, </w:t>
            </w:r>
            <w:r w:rsidRPr="00C922F6">
              <w:rPr>
                <w:rFonts w:ascii="Times New Roman" w:hAnsi="Times New Roman"/>
                <w:bCs/>
                <w:i/>
                <w:iCs/>
                <w:sz w:val="20"/>
                <w:szCs w:val="20"/>
              </w:rPr>
              <w:t>16</w:t>
            </w:r>
            <w:r w:rsidRPr="00C922F6">
              <w:rPr>
                <w:rFonts w:ascii="Times New Roman" w:hAnsi="Times New Roman"/>
                <w:bCs/>
                <w:sz w:val="20"/>
                <w:szCs w:val="20"/>
              </w:rPr>
              <w:t>(2 SI), 315-323.</w:t>
            </w:r>
          </w:p>
          <w:p w14:paraId="629CAB79" w14:textId="77777777" w:rsidR="00E82931" w:rsidRDefault="00E82931" w:rsidP="0019315C">
            <w:pPr>
              <w:numPr>
                <w:ilvl w:val="0"/>
                <w:numId w:val="1"/>
              </w:numPr>
              <w:tabs>
                <w:tab w:val="left" w:pos="184"/>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Dumitrașcu, E. (2017). Specific terminology vs. common language in the field of tourism. In </w:t>
            </w:r>
            <w:r w:rsidRPr="00B819E3">
              <w:rPr>
                <w:rFonts w:ascii="Times New Roman" w:hAnsi="Times New Roman"/>
                <w:bCs/>
                <w:i/>
                <w:iCs/>
                <w:sz w:val="20"/>
                <w:szCs w:val="20"/>
              </w:rPr>
              <w:t>The Proceedings of the International Conference Globalization, Intercultural Dialogue and National Identity. Section: Language and Discourse</w:t>
            </w:r>
            <w:r w:rsidRPr="00B819E3">
              <w:rPr>
                <w:rFonts w:ascii="Times New Roman" w:hAnsi="Times New Roman"/>
                <w:bCs/>
                <w:sz w:val="20"/>
                <w:szCs w:val="20"/>
              </w:rPr>
              <w:t>.</w:t>
            </w:r>
          </w:p>
          <w:p w14:paraId="2F6B23B7" w14:textId="77777777" w:rsidR="00E82931" w:rsidRDefault="00E82931" w:rsidP="0019315C">
            <w:pPr>
              <w:numPr>
                <w:ilvl w:val="0"/>
                <w:numId w:val="1"/>
              </w:numPr>
              <w:tabs>
                <w:tab w:val="left" w:pos="184"/>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 xml:space="preserve">Iconomescu, T. M., Alexe, D. I., Mihai, I. (2014). </w:t>
            </w:r>
            <w:r w:rsidRPr="00B819E3">
              <w:rPr>
                <w:rFonts w:ascii="Times New Roman" w:hAnsi="Times New Roman"/>
                <w:bCs/>
                <w:i/>
                <w:sz w:val="20"/>
                <w:szCs w:val="20"/>
              </w:rPr>
              <w:t xml:space="preserve">Human resource management SWOT analysis of ”PHOENIX’’ Sports Club, </w:t>
            </w:r>
            <w:r w:rsidRPr="00B819E3">
              <w:rPr>
                <w:rFonts w:ascii="Times New Roman" w:hAnsi="Times New Roman"/>
                <w:bCs/>
                <w:sz w:val="20"/>
                <w:szCs w:val="20"/>
              </w:rPr>
              <w:t>Studia Universitatis "Vasile Goldis", Physical Education and Physical Therapy Series, vol. 3, nr. (5), 1/2014, ISSN 2284-7324, pp. 13 - 18;</w:t>
            </w:r>
          </w:p>
          <w:p w14:paraId="3C45E664" w14:textId="77777777" w:rsidR="00E82931"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Kim, D., &amp; Ko, Y. J. (2019). The impact of virtual reality (VR) technology on sport spectators' flow experience and satisfaction. </w:t>
            </w:r>
            <w:r w:rsidRPr="00C922F6">
              <w:rPr>
                <w:rFonts w:ascii="Times New Roman" w:hAnsi="Times New Roman"/>
                <w:bCs/>
                <w:i/>
                <w:iCs/>
                <w:sz w:val="20"/>
                <w:szCs w:val="20"/>
              </w:rPr>
              <w:t>Computers in human behavior</w:t>
            </w:r>
            <w:r w:rsidRPr="00C922F6">
              <w:rPr>
                <w:rFonts w:ascii="Times New Roman" w:hAnsi="Times New Roman"/>
                <w:bCs/>
                <w:sz w:val="20"/>
                <w:szCs w:val="20"/>
              </w:rPr>
              <w:t>, </w:t>
            </w:r>
            <w:r w:rsidRPr="00C922F6">
              <w:rPr>
                <w:rFonts w:ascii="Times New Roman" w:hAnsi="Times New Roman"/>
                <w:bCs/>
                <w:i/>
                <w:iCs/>
                <w:sz w:val="20"/>
                <w:szCs w:val="20"/>
              </w:rPr>
              <w:t>93</w:t>
            </w:r>
            <w:r w:rsidRPr="00C922F6">
              <w:rPr>
                <w:rFonts w:ascii="Times New Roman" w:hAnsi="Times New Roman"/>
                <w:bCs/>
                <w:sz w:val="20"/>
                <w:szCs w:val="20"/>
              </w:rPr>
              <w:t>, 346-356.</w:t>
            </w:r>
          </w:p>
          <w:p w14:paraId="60A46C08" w14:textId="77777777" w:rsidR="00E82931" w:rsidRPr="00B819E3"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Mâță, L., Clipa, O., &amp; Tzafilkou, K. (2020). The development and validation of a scale to measure university teachers’ attitude towards ethical use of information technology for a sustainable education. </w:t>
            </w:r>
            <w:r w:rsidRPr="00C922F6">
              <w:rPr>
                <w:rFonts w:ascii="Times New Roman" w:hAnsi="Times New Roman"/>
                <w:bCs/>
                <w:i/>
                <w:iCs/>
                <w:sz w:val="20"/>
                <w:szCs w:val="20"/>
              </w:rPr>
              <w:t>Sustainability</w:t>
            </w:r>
            <w:r w:rsidRPr="00C922F6">
              <w:rPr>
                <w:rFonts w:ascii="Times New Roman" w:hAnsi="Times New Roman"/>
                <w:bCs/>
                <w:sz w:val="20"/>
                <w:szCs w:val="20"/>
              </w:rPr>
              <w:t>, </w:t>
            </w:r>
            <w:r w:rsidRPr="00C922F6">
              <w:rPr>
                <w:rFonts w:ascii="Times New Roman" w:hAnsi="Times New Roman"/>
                <w:bCs/>
                <w:i/>
                <w:iCs/>
                <w:sz w:val="20"/>
                <w:szCs w:val="20"/>
              </w:rPr>
              <w:t>12</w:t>
            </w:r>
            <w:r w:rsidRPr="00C922F6">
              <w:rPr>
                <w:rFonts w:ascii="Times New Roman" w:hAnsi="Times New Roman"/>
                <w:bCs/>
                <w:sz w:val="20"/>
                <w:szCs w:val="20"/>
              </w:rPr>
              <w:t>(15), 6268.</w:t>
            </w:r>
          </w:p>
          <w:p w14:paraId="62D16027" w14:textId="77777777" w:rsidR="00E82931"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Ortega, B. P., &amp; Olmedo, J. M. J. (2017). Application of motion capture technology for sport performance analysis. </w:t>
            </w:r>
            <w:r w:rsidRPr="00C922F6">
              <w:rPr>
                <w:rFonts w:ascii="Times New Roman" w:hAnsi="Times New Roman"/>
                <w:bCs/>
                <w:i/>
                <w:iCs/>
                <w:sz w:val="20"/>
                <w:szCs w:val="20"/>
              </w:rPr>
              <w:t>Retos: nuevas tendencias en educación física, deporte y recreación</w:t>
            </w:r>
            <w:r w:rsidRPr="00C922F6">
              <w:rPr>
                <w:rFonts w:ascii="Times New Roman" w:hAnsi="Times New Roman"/>
                <w:bCs/>
                <w:sz w:val="20"/>
                <w:szCs w:val="20"/>
              </w:rPr>
              <w:t>, (32), 241-247.</w:t>
            </w:r>
          </w:p>
          <w:p w14:paraId="1562ADBC" w14:textId="77777777" w:rsidR="00E82931"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Șerban, R. T., &amp; Baciu, A. M. (2022). An overview of the opportunities offered by the advancement of information and communication technology in the field of physical education and sports. </w:t>
            </w:r>
            <w:r w:rsidRPr="00C922F6">
              <w:rPr>
                <w:rFonts w:ascii="Times New Roman" w:hAnsi="Times New Roman"/>
                <w:bCs/>
                <w:i/>
                <w:iCs/>
                <w:sz w:val="20"/>
                <w:szCs w:val="20"/>
              </w:rPr>
              <w:t>Studia Universitatis Babeș-Bolyai Educatio Artis Gymnasticae</w:t>
            </w:r>
            <w:r w:rsidRPr="00C922F6">
              <w:rPr>
                <w:rFonts w:ascii="Times New Roman" w:hAnsi="Times New Roman"/>
                <w:bCs/>
                <w:sz w:val="20"/>
                <w:szCs w:val="20"/>
              </w:rPr>
              <w:t>, 117-125.</w:t>
            </w:r>
          </w:p>
          <w:p w14:paraId="05AFB88D" w14:textId="77777777" w:rsidR="00E82931" w:rsidRDefault="00E82931" w:rsidP="0019315C">
            <w:pPr>
              <w:numPr>
                <w:ilvl w:val="0"/>
                <w:numId w:val="1"/>
              </w:numPr>
              <w:tabs>
                <w:tab w:val="left" w:pos="184"/>
                <w:tab w:val="left" w:pos="327"/>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Timofti, S., &amp; Cabătut, T. (2021). Tehnologia informației și comunicațiilor în bibliotecă. In </w:t>
            </w:r>
            <w:r w:rsidRPr="00B819E3">
              <w:rPr>
                <w:rFonts w:ascii="Times New Roman" w:hAnsi="Times New Roman"/>
                <w:bCs/>
                <w:i/>
                <w:iCs/>
                <w:sz w:val="20"/>
                <w:szCs w:val="20"/>
              </w:rPr>
              <w:t>Sport. Olimpism. Sănătate</w:t>
            </w:r>
            <w:r w:rsidRPr="00B819E3">
              <w:rPr>
                <w:rFonts w:ascii="Times New Roman" w:hAnsi="Times New Roman"/>
                <w:bCs/>
                <w:sz w:val="20"/>
                <w:szCs w:val="20"/>
              </w:rPr>
              <w:t> (pp. 79-86).</w:t>
            </w:r>
          </w:p>
          <w:p w14:paraId="4147B5FD" w14:textId="77777777" w:rsidR="00E82931" w:rsidRDefault="00E82931" w:rsidP="0019315C">
            <w:pPr>
              <w:numPr>
                <w:ilvl w:val="0"/>
                <w:numId w:val="1"/>
              </w:numPr>
              <w:tabs>
                <w:tab w:val="left" w:pos="184"/>
                <w:tab w:val="left" w:pos="327"/>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Țurcanu, A. P. (2023). Impactul tehnologiilor informaționale asupra educaţiei fizice şi sportului în învăţământul preuniversitar. In </w:t>
            </w:r>
            <w:r w:rsidRPr="00B819E3">
              <w:rPr>
                <w:rFonts w:ascii="Times New Roman" w:hAnsi="Times New Roman"/>
                <w:bCs/>
                <w:i/>
                <w:iCs/>
                <w:sz w:val="20"/>
                <w:szCs w:val="20"/>
              </w:rPr>
              <w:t>Probleme actuale ale teoriei şi practicii culturii fizice</w:t>
            </w:r>
            <w:r w:rsidRPr="00B819E3">
              <w:rPr>
                <w:rFonts w:ascii="Times New Roman" w:hAnsi="Times New Roman"/>
                <w:bCs/>
                <w:sz w:val="20"/>
                <w:szCs w:val="20"/>
              </w:rPr>
              <w:t> (pp. 380-386).</w:t>
            </w:r>
          </w:p>
          <w:p w14:paraId="771D90A9" w14:textId="77777777" w:rsidR="00E82931" w:rsidRPr="00B819E3" w:rsidRDefault="00E82931" w:rsidP="0019315C">
            <w:pPr>
              <w:numPr>
                <w:ilvl w:val="0"/>
                <w:numId w:val="1"/>
              </w:numPr>
              <w:tabs>
                <w:tab w:val="left" w:pos="184"/>
                <w:tab w:val="left" w:pos="327"/>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color w:val="000000"/>
                <w:sz w:val="20"/>
                <w:szCs w:val="20"/>
                <w:lang w:eastAsia="en-US"/>
              </w:rPr>
              <w:t>Țurcanu, A. P., &amp; Jurat, V. (2024). Optimizarea procesului instructiv-educativ în lecțiile de educație fizică și sport prin utilizarea eficientă a tehnologiilor informaționale, sub perspectiva principiilor acmeologice. In </w:t>
            </w:r>
            <w:r w:rsidRPr="00B819E3">
              <w:rPr>
                <w:rFonts w:ascii="Times New Roman" w:hAnsi="Times New Roman"/>
                <w:i/>
                <w:iCs/>
                <w:color w:val="000000"/>
                <w:sz w:val="20"/>
                <w:szCs w:val="20"/>
                <w:lang w:eastAsia="en-US"/>
              </w:rPr>
              <w:t>Formarea continuă a specialistului de cultură fizică în conceptul acmeologic modern</w:t>
            </w:r>
            <w:r w:rsidRPr="00B819E3">
              <w:rPr>
                <w:rFonts w:ascii="Times New Roman" w:hAnsi="Times New Roman"/>
                <w:color w:val="000000"/>
                <w:sz w:val="20"/>
                <w:szCs w:val="20"/>
                <w:lang w:eastAsia="en-US"/>
              </w:rPr>
              <w:t> (pp. 149-154).</w:t>
            </w:r>
          </w:p>
          <w:p w14:paraId="444396DC" w14:textId="77777777" w:rsidR="00E82931"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Volcu, G. (2017). Tehnologiile informaţionale în pregătirea specialiştilor de educaţie fizică şi sport. In </w:t>
            </w:r>
            <w:r w:rsidRPr="00C922F6">
              <w:rPr>
                <w:rFonts w:ascii="Times New Roman" w:hAnsi="Times New Roman"/>
                <w:bCs/>
                <w:i/>
                <w:iCs/>
                <w:sz w:val="20"/>
                <w:szCs w:val="20"/>
              </w:rPr>
              <w:t>Sport. Olimpism. Sănătate</w:t>
            </w:r>
            <w:r w:rsidRPr="00C922F6">
              <w:rPr>
                <w:rFonts w:ascii="Times New Roman" w:hAnsi="Times New Roman"/>
                <w:bCs/>
                <w:sz w:val="20"/>
                <w:szCs w:val="20"/>
              </w:rPr>
              <w:t> (pp. 91-91).</w:t>
            </w:r>
          </w:p>
          <w:p w14:paraId="6FFF4C50" w14:textId="77777777" w:rsidR="00E82931"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Volcu, G. (2017). The Need of Information Technologies in the Training of Physical Education and Sports Specialists. In </w:t>
            </w:r>
            <w:r w:rsidRPr="00C922F6">
              <w:rPr>
                <w:rFonts w:ascii="Times New Roman" w:hAnsi="Times New Roman"/>
                <w:bCs/>
                <w:i/>
                <w:iCs/>
                <w:sz w:val="20"/>
                <w:szCs w:val="20"/>
              </w:rPr>
              <w:t>4th Central and Eastern European LUMEN International Scientific Conference on Education, Sport and Health</w:t>
            </w:r>
            <w:r w:rsidRPr="00C922F6">
              <w:rPr>
                <w:rFonts w:ascii="Times New Roman" w:hAnsi="Times New Roman"/>
                <w:bCs/>
                <w:sz w:val="20"/>
                <w:szCs w:val="20"/>
              </w:rPr>
              <w:t> (pp. 282-283).</w:t>
            </w:r>
          </w:p>
          <w:p w14:paraId="51041234" w14:textId="301F8376" w:rsidR="00E82931" w:rsidRPr="00B819E3" w:rsidRDefault="00E82931" w:rsidP="0019315C">
            <w:pPr>
              <w:numPr>
                <w:ilvl w:val="0"/>
                <w:numId w:val="1"/>
              </w:numPr>
              <w:tabs>
                <w:tab w:val="left" w:pos="184"/>
                <w:tab w:val="left" w:pos="329"/>
                <w:tab w:val="left" w:pos="838"/>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Volcu, G. (2023). Utilizarea tehnologiilor informaționale și de comunicare în kinetoterapie. In </w:t>
            </w:r>
            <w:r w:rsidRPr="00B819E3">
              <w:rPr>
                <w:rFonts w:ascii="Times New Roman" w:hAnsi="Times New Roman"/>
                <w:bCs/>
                <w:i/>
                <w:iCs/>
                <w:sz w:val="20"/>
                <w:szCs w:val="20"/>
              </w:rPr>
              <w:t>Probleme actuale ale teoriei şi practicii culturii fizice</w:t>
            </w:r>
            <w:r w:rsidRPr="00B819E3">
              <w:rPr>
                <w:rFonts w:ascii="Times New Roman" w:hAnsi="Times New Roman"/>
                <w:bCs/>
                <w:sz w:val="20"/>
                <w:szCs w:val="20"/>
              </w:rPr>
              <w:t> (pp. 332-340).</w:t>
            </w:r>
          </w:p>
        </w:tc>
      </w:tr>
    </w:tbl>
    <w:p w14:paraId="116200BC" w14:textId="77777777" w:rsidR="0023101B" w:rsidRDefault="0023101B" w:rsidP="003147E1">
      <w:pPr>
        <w:spacing w:after="0" w:line="240" w:lineRule="auto"/>
        <w:rPr>
          <w:rFonts w:ascii="Times New Roman" w:hAnsi="Times New Roman"/>
          <w:sz w:val="20"/>
          <w:szCs w:val="20"/>
        </w:rPr>
      </w:pPr>
    </w:p>
    <w:p w14:paraId="366A3E59" w14:textId="77777777" w:rsidR="009B2CE7" w:rsidRDefault="009B2CE7" w:rsidP="003147E1">
      <w:pPr>
        <w:spacing w:after="0" w:line="240" w:lineRule="auto"/>
        <w:rPr>
          <w:rFonts w:ascii="Times New Roman" w:hAnsi="Times New Roman"/>
          <w:sz w:val="20"/>
          <w:szCs w:val="20"/>
        </w:rPr>
      </w:pPr>
    </w:p>
    <w:p w14:paraId="3F91A28E" w14:textId="77777777" w:rsidR="009B2CE7" w:rsidRPr="00B819E3" w:rsidRDefault="009B2CE7" w:rsidP="003147E1">
      <w:pPr>
        <w:spacing w:after="0" w:line="240" w:lineRule="auto"/>
        <w:rPr>
          <w:rFonts w:ascii="Times New Roman" w:hAnsi="Times New Roman"/>
          <w:sz w:val="20"/>
          <w:szCs w:val="20"/>
        </w:rPr>
      </w:pPr>
    </w:p>
    <w:tbl>
      <w:tblPr>
        <w:tblW w:w="9224" w:type="dxa"/>
        <w:tblInd w:w="98" w:type="dxa"/>
        <w:shd w:val="clear" w:color="auto" w:fill="FFFFFF"/>
        <w:tblLayout w:type="fixed"/>
        <w:tblCellMar>
          <w:left w:w="10" w:type="dxa"/>
          <w:right w:w="10" w:type="dxa"/>
        </w:tblCellMar>
        <w:tblLook w:val="0000" w:firstRow="0" w:lastRow="0" w:firstColumn="0" w:lastColumn="0" w:noHBand="0" w:noVBand="0"/>
      </w:tblPr>
      <w:tblGrid>
        <w:gridCol w:w="643"/>
        <w:gridCol w:w="7872"/>
        <w:gridCol w:w="709"/>
      </w:tblGrid>
      <w:tr w:rsidR="00E82931" w:rsidRPr="00B819E3" w14:paraId="28426C44" w14:textId="77777777" w:rsidTr="005B0554">
        <w:trPr>
          <w:trHeight w:val="1"/>
        </w:trPr>
        <w:tc>
          <w:tcPr>
            <w:tcW w:w="8515" w:type="dxa"/>
            <w:gridSpan w:val="2"/>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77C2D4C1" w14:textId="75C93CAE" w:rsidR="00E82931" w:rsidRPr="00B819E3" w:rsidRDefault="00E82931" w:rsidP="00970AEA">
            <w:pPr>
              <w:spacing w:after="0" w:line="240" w:lineRule="auto"/>
              <w:jc w:val="both"/>
              <w:rPr>
                <w:rFonts w:ascii="Times New Roman" w:hAnsi="Times New Roman"/>
                <w:b/>
                <w:sz w:val="20"/>
                <w:szCs w:val="20"/>
              </w:rPr>
            </w:pPr>
            <w:r>
              <w:rPr>
                <w:rFonts w:ascii="Times New Roman" w:hAnsi="Times New Roman"/>
                <w:b/>
                <w:sz w:val="20"/>
                <w:szCs w:val="20"/>
              </w:rPr>
              <w:t>LABORATOR/SEMINAR/PROIECT</w:t>
            </w:r>
          </w:p>
        </w:tc>
        <w:tc>
          <w:tcPr>
            <w:tcW w:w="709" w:type="dxa"/>
            <w:tcBorders>
              <w:top w:val="single" w:sz="4" w:space="0" w:color="000000"/>
              <w:left w:val="single" w:sz="4" w:space="0" w:color="000000"/>
              <w:bottom w:val="single" w:sz="4" w:space="0" w:color="000000"/>
              <w:right w:val="single" w:sz="4" w:space="0" w:color="auto"/>
            </w:tcBorders>
            <w:shd w:val="clear" w:color="auto" w:fill="FFFFFF"/>
            <w:tcMar>
              <w:left w:w="108" w:type="dxa"/>
              <w:right w:w="108" w:type="dxa"/>
            </w:tcMar>
          </w:tcPr>
          <w:p w14:paraId="0868F39E" w14:textId="0749A02B" w:rsidR="00E82931" w:rsidRPr="00B819E3" w:rsidRDefault="00E82931" w:rsidP="004B1DDB">
            <w:pPr>
              <w:spacing w:after="0" w:line="240" w:lineRule="auto"/>
              <w:jc w:val="center"/>
              <w:rPr>
                <w:rFonts w:ascii="Times New Roman" w:eastAsia="Calibri" w:hAnsi="Times New Roman"/>
                <w:b/>
                <w:sz w:val="20"/>
                <w:szCs w:val="20"/>
              </w:rPr>
            </w:pPr>
          </w:p>
        </w:tc>
      </w:tr>
      <w:tr w:rsidR="00E82931" w:rsidRPr="00B819E3" w14:paraId="6D10D52C" w14:textId="77777777" w:rsidTr="005B0554">
        <w:trPr>
          <w:trHeight w:val="70"/>
        </w:trPr>
        <w:tc>
          <w:tcPr>
            <w:tcW w:w="643"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17404340" w14:textId="778D22B5" w:rsidR="00E82931" w:rsidRPr="00B819E3" w:rsidRDefault="00E82931" w:rsidP="00E82931">
            <w:pPr>
              <w:tabs>
                <w:tab w:val="left" w:pos="-98"/>
              </w:tabs>
              <w:spacing w:after="0" w:line="240" w:lineRule="auto"/>
              <w:jc w:val="center"/>
              <w:rPr>
                <w:rFonts w:ascii="Times New Roman" w:hAnsi="Times New Roman"/>
                <w:sz w:val="20"/>
                <w:szCs w:val="20"/>
              </w:rPr>
            </w:pPr>
            <w:r>
              <w:rPr>
                <w:rFonts w:ascii="Times New Roman" w:hAnsi="Times New Roman"/>
                <w:b/>
                <w:sz w:val="20"/>
                <w:szCs w:val="20"/>
              </w:rPr>
              <w:t>Nr. crt.</w:t>
            </w:r>
          </w:p>
        </w:tc>
        <w:tc>
          <w:tcPr>
            <w:tcW w:w="7872"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176099DC" w14:textId="7C796ECA" w:rsidR="00E82931" w:rsidRPr="00B819E3" w:rsidRDefault="00E82931" w:rsidP="00E82931">
            <w:pPr>
              <w:spacing w:after="0" w:line="240" w:lineRule="auto"/>
              <w:ind w:left="43" w:right="126"/>
              <w:jc w:val="center"/>
              <w:rPr>
                <w:rFonts w:ascii="Times New Roman" w:hAnsi="Times New Roman"/>
                <w:sz w:val="20"/>
                <w:szCs w:val="20"/>
              </w:rPr>
            </w:pPr>
            <w:r>
              <w:rPr>
                <w:rFonts w:ascii="Times New Roman" w:hAnsi="Times New Roman"/>
                <w:b/>
                <w:sz w:val="20"/>
                <w:szCs w:val="20"/>
              </w:rPr>
              <w:t>Conținutul</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6FFB5BD2" w14:textId="2E923836" w:rsidR="00E82931" w:rsidRPr="00E82931" w:rsidRDefault="00E82931" w:rsidP="00E82931">
            <w:pPr>
              <w:spacing w:after="0" w:line="240" w:lineRule="auto"/>
              <w:ind w:left="38" w:right="30"/>
              <w:jc w:val="center"/>
              <w:rPr>
                <w:rFonts w:ascii="Times New Roman" w:eastAsia="Corbel" w:hAnsi="Times New Roman"/>
                <w:iCs/>
                <w:sz w:val="20"/>
                <w:szCs w:val="20"/>
                <w:shd w:val="clear" w:color="auto" w:fill="FFFFFF"/>
              </w:rPr>
            </w:pPr>
            <w:r w:rsidRPr="00B819E3">
              <w:rPr>
                <w:rFonts w:ascii="Times New Roman" w:hAnsi="Times New Roman"/>
                <w:b/>
                <w:sz w:val="20"/>
                <w:szCs w:val="20"/>
              </w:rPr>
              <w:t>Nr. ore</w:t>
            </w:r>
          </w:p>
        </w:tc>
      </w:tr>
      <w:tr w:rsidR="00E82931" w:rsidRPr="00B819E3" w14:paraId="63A323E5" w14:textId="77777777" w:rsidTr="005B0554">
        <w:trPr>
          <w:trHeight w:val="70"/>
        </w:trPr>
        <w:tc>
          <w:tcPr>
            <w:tcW w:w="643"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4B1C14A" w14:textId="10A4AA5B" w:rsidR="00E82931" w:rsidRPr="00B819E3" w:rsidRDefault="00E82931" w:rsidP="00E82931">
            <w:pPr>
              <w:tabs>
                <w:tab w:val="left" w:pos="-98"/>
              </w:tabs>
              <w:spacing w:after="0" w:line="240" w:lineRule="auto"/>
              <w:jc w:val="center"/>
              <w:rPr>
                <w:rFonts w:ascii="Times New Roman" w:hAnsi="Times New Roman"/>
                <w:sz w:val="20"/>
                <w:szCs w:val="20"/>
              </w:rPr>
            </w:pPr>
            <w:r w:rsidRPr="00B819E3">
              <w:rPr>
                <w:rFonts w:ascii="Times New Roman" w:hAnsi="Times New Roman"/>
                <w:sz w:val="20"/>
                <w:szCs w:val="20"/>
              </w:rPr>
              <w:t>1</w:t>
            </w:r>
          </w:p>
        </w:tc>
        <w:tc>
          <w:tcPr>
            <w:tcW w:w="7872"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12512720" w14:textId="182811DE" w:rsidR="00E82931" w:rsidRPr="00B819E3" w:rsidRDefault="00E82931" w:rsidP="00E82931">
            <w:pPr>
              <w:spacing w:after="0" w:line="240" w:lineRule="auto"/>
              <w:ind w:left="43" w:right="126"/>
              <w:jc w:val="both"/>
              <w:rPr>
                <w:rFonts w:ascii="Times New Roman" w:hAnsi="Times New Roman"/>
                <w:sz w:val="20"/>
                <w:szCs w:val="20"/>
              </w:rPr>
            </w:pPr>
            <w:r w:rsidRPr="00B819E3">
              <w:rPr>
                <w:rFonts w:ascii="Times New Roman" w:hAnsi="Times New Roman"/>
                <w:sz w:val="20"/>
                <w:szCs w:val="20"/>
              </w:rPr>
              <w:t>Înțelegerea principalelor componente ale tehnologiei informației.</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4E56B809" w14:textId="0C29252D" w:rsidR="00E82931" w:rsidRPr="00E82931" w:rsidRDefault="00E82931" w:rsidP="00E82931">
            <w:pPr>
              <w:spacing w:after="0" w:line="240" w:lineRule="auto"/>
              <w:ind w:left="38" w:right="30"/>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t>2</w:t>
            </w:r>
          </w:p>
        </w:tc>
      </w:tr>
      <w:tr w:rsidR="00E82931" w:rsidRPr="00B819E3" w14:paraId="7E38D5D6" w14:textId="77777777" w:rsidTr="005B0554">
        <w:trPr>
          <w:trHeight w:val="1"/>
        </w:trPr>
        <w:tc>
          <w:tcPr>
            <w:tcW w:w="643"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9CEE2EF" w14:textId="77777777" w:rsidR="00E82931" w:rsidRPr="00B819E3" w:rsidRDefault="00E82931" w:rsidP="00E82931">
            <w:pPr>
              <w:tabs>
                <w:tab w:val="left" w:pos="0"/>
              </w:tabs>
              <w:spacing w:after="0" w:line="240" w:lineRule="auto"/>
              <w:jc w:val="center"/>
              <w:rPr>
                <w:rFonts w:ascii="Times New Roman" w:hAnsi="Times New Roman"/>
                <w:sz w:val="20"/>
                <w:szCs w:val="20"/>
              </w:rPr>
            </w:pPr>
            <w:r w:rsidRPr="00B819E3">
              <w:rPr>
                <w:rFonts w:ascii="Times New Roman" w:hAnsi="Times New Roman"/>
                <w:sz w:val="20"/>
                <w:szCs w:val="20"/>
              </w:rPr>
              <w:t>2</w:t>
            </w:r>
          </w:p>
        </w:tc>
        <w:tc>
          <w:tcPr>
            <w:tcW w:w="7872"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50E4BEAB" w14:textId="77777777" w:rsidR="00E82931" w:rsidRPr="00B819E3" w:rsidRDefault="00E82931" w:rsidP="00E82931">
            <w:pPr>
              <w:spacing w:after="0" w:line="240" w:lineRule="auto"/>
              <w:ind w:left="43" w:right="126"/>
              <w:jc w:val="both"/>
              <w:rPr>
                <w:rFonts w:ascii="Times New Roman" w:hAnsi="Times New Roman"/>
                <w:sz w:val="20"/>
                <w:szCs w:val="20"/>
              </w:rPr>
            </w:pPr>
            <w:r w:rsidRPr="00B819E3">
              <w:rPr>
                <w:rFonts w:ascii="Times New Roman" w:hAnsi="Times New Roman"/>
                <w:sz w:val="20"/>
                <w:szCs w:val="20"/>
              </w:rPr>
              <w:t>Identificarea aspectelor specifice sistemului informațional-informatic.</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727389C6" w14:textId="2A15ED34" w:rsidR="00E82931" w:rsidRPr="00E82931" w:rsidRDefault="00E82931" w:rsidP="00E82931">
            <w:pPr>
              <w:spacing w:after="0" w:line="240" w:lineRule="auto"/>
              <w:ind w:left="38" w:right="30"/>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t>2</w:t>
            </w:r>
          </w:p>
        </w:tc>
      </w:tr>
      <w:tr w:rsidR="00E82931" w:rsidRPr="00B819E3" w14:paraId="0DBA065E" w14:textId="77777777" w:rsidTr="005B0554">
        <w:trPr>
          <w:trHeight w:val="1"/>
        </w:trPr>
        <w:tc>
          <w:tcPr>
            <w:tcW w:w="643"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5705FC3" w14:textId="77777777" w:rsidR="00E82931" w:rsidRPr="00B819E3" w:rsidRDefault="00E82931" w:rsidP="00E82931">
            <w:pPr>
              <w:tabs>
                <w:tab w:val="left" w:pos="0"/>
              </w:tabs>
              <w:spacing w:after="0" w:line="240" w:lineRule="auto"/>
              <w:jc w:val="center"/>
              <w:rPr>
                <w:rFonts w:ascii="Times New Roman" w:hAnsi="Times New Roman"/>
                <w:sz w:val="20"/>
                <w:szCs w:val="20"/>
              </w:rPr>
            </w:pPr>
            <w:r w:rsidRPr="00B819E3">
              <w:rPr>
                <w:rFonts w:ascii="Times New Roman" w:hAnsi="Times New Roman"/>
                <w:sz w:val="20"/>
                <w:szCs w:val="20"/>
              </w:rPr>
              <w:t>3</w:t>
            </w:r>
          </w:p>
        </w:tc>
        <w:tc>
          <w:tcPr>
            <w:tcW w:w="7872"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2316A0C5" w14:textId="77777777" w:rsidR="00E82931" w:rsidRPr="00B819E3" w:rsidRDefault="00E82931" w:rsidP="00E82931">
            <w:pPr>
              <w:spacing w:after="0" w:line="240" w:lineRule="auto"/>
              <w:ind w:left="43" w:right="126"/>
              <w:jc w:val="both"/>
              <w:rPr>
                <w:rFonts w:ascii="Times New Roman" w:hAnsi="Times New Roman"/>
                <w:sz w:val="20"/>
                <w:szCs w:val="20"/>
              </w:rPr>
            </w:pPr>
            <w:r w:rsidRPr="00B819E3">
              <w:rPr>
                <w:rFonts w:ascii="Times New Roman" w:hAnsi="Times New Roman"/>
                <w:sz w:val="20"/>
                <w:szCs w:val="20"/>
              </w:rPr>
              <w:t>Formarea abilităţii de modelare a tehnologiei informației în activitățile sportive.</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362272BE" w14:textId="2639B856" w:rsidR="00E82931" w:rsidRPr="00E82931" w:rsidRDefault="00E82931" w:rsidP="00E82931">
            <w:pPr>
              <w:spacing w:after="0" w:line="240" w:lineRule="auto"/>
              <w:ind w:left="38" w:right="30"/>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t>2</w:t>
            </w:r>
          </w:p>
        </w:tc>
      </w:tr>
      <w:tr w:rsidR="00E82931" w:rsidRPr="00B819E3" w14:paraId="1BFA4E1D" w14:textId="77777777" w:rsidTr="005B0554">
        <w:trPr>
          <w:trHeight w:val="1"/>
        </w:trPr>
        <w:tc>
          <w:tcPr>
            <w:tcW w:w="643"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492FD3F" w14:textId="77777777" w:rsidR="00E82931" w:rsidRPr="00B819E3" w:rsidRDefault="00E82931" w:rsidP="00E82931">
            <w:pPr>
              <w:tabs>
                <w:tab w:val="left" w:pos="0"/>
              </w:tabs>
              <w:spacing w:after="0" w:line="240" w:lineRule="auto"/>
              <w:jc w:val="center"/>
              <w:rPr>
                <w:rFonts w:ascii="Times New Roman" w:hAnsi="Times New Roman"/>
                <w:sz w:val="20"/>
                <w:szCs w:val="20"/>
              </w:rPr>
            </w:pPr>
            <w:r w:rsidRPr="00B819E3">
              <w:rPr>
                <w:rFonts w:ascii="Times New Roman" w:hAnsi="Times New Roman"/>
                <w:sz w:val="20"/>
                <w:szCs w:val="20"/>
              </w:rPr>
              <w:t>4</w:t>
            </w:r>
          </w:p>
        </w:tc>
        <w:tc>
          <w:tcPr>
            <w:tcW w:w="7872"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60A1D1A" w14:textId="77777777" w:rsidR="00E82931" w:rsidRPr="00B819E3" w:rsidRDefault="00E82931" w:rsidP="00E82931">
            <w:pPr>
              <w:spacing w:after="0" w:line="240" w:lineRule="auto"/>
              <w:ind w:left="43" w:right="126"/>
              <w:jc w:val="both"/>
              <w:rPr>
                <w:rFonts w:ascii="Times New Roman" w:hAnsi="Times New Roman"/>
                <w:sz w:val="20"/>
                <w:szCs w:val="20"/>
              </w:rPr>
            </w:pPr>
            <w:r w:rsidRPr="00B819E3">
              <w:rPr>
                <w:rFonts w:ascii="Times New Roman" w:hAnsi="Times New Roman"/>
                <w:sz w:val="20"/>
                <w:szCs w:val="20"/>
              </w:rPr>
              <w:t>Aplicații practice privind implementarea componentelor mediului informațional electronic în activitățile sportive.</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4D0B1F4C" w14:textId="0F6189EC" w:rsidR="00E82931" w:rsidRPr="00E82931" w:rsidRDefault="00E82931" w:rsidP="00E82931">
            <w:pPr>
              <w:spacing w:after="0" w:line="240" w:lineRule="auto"/>
              <w:ind w:left="38" w:right="30"/>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t>2</w:t>
            </w:r>
          </w:p>
        </w:tc>
      </w:tr>
      <w:tr w:rsidR="00E82931" w:rsidRPr="00B819E3" w14:paraId="655BCA5D" w14:textId="77777777" w:rsidTr="005B0554">
        <w:trPr>
          <w:trHeight w:val="222"/>
        </w:trPr>
        <w:tc>
          <w:tcPr>
            <w:tcW w:w="643"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C938274" w14:textId="77777777" w:rsidR="00E82931" w:rsidRPr="00B819E3" w:rsidRDefault="00E82931" w:rsidP="00E82931">
            <w:pPr>
              <w:tabs>
                <w:tab w:val="left" w:pos="0"/>
              </w:tabs>
              <w:spacing w:after="0" w:line="240" w:lineRule="auto"/>
              <w:jc w:val="center"/>
              <w:rPr>
                <w:rFonts w:ascii="Times New Roman" w:hAnsi="Times New Roman"/>
                <w:sz w:val="20"/>
                <w:szCs w:val="20"/>
              </w:rPr>
            </w:pPr>
            <w:r w:rsidRPr="00B819E3">
              <w:rPr>
                <w:rFonts w:ascii="Times New Roman" w:hAnsi="Times New Roman"/>
                <w:sz w:val="20"/>
                <w:szCs w:val="20"/>
              </w:rPr>
              <w:t>5</w:t>
            </w:r>
          </w:p>
        </w:tc>
        <w:tc>
          <w:tcPr>
            <w:tcW w:w="7872"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720086C3" w14:textId="77777777" w:rsidR="00E82931" w:rsidRPr="00B819E3" w:rsidRDefault="00E82931" w:rsidP="00E82931">
            <w:pPr>
              <w:spacing w:after="0" w:line="240" w:lineRule="auto"/>
              <w:ind w:left="43" w:right="126"/>
              <w:jc w:val="both"/>
              <w:rPr>
                <w:rFonts w:ascii="Times New Roman" w:hAnsi="Times New Roman"/>
                <w:sz w:val="20"/>
                <w:szCs w:val="20"/>
              </w:rPr>
            </w:pPr>
            <w:r w:rsidRPr="00B819E3">
              <w:rPr>
                <w:rFonts w:ascii="Times New Roman" w:hAnsi="Times New Roman"/>
                <w:sz w:val="20"/>
                <w:szCs w:val="20"/>
              </w:rPr>
              <w:t xml:space="preserve">Formarea unor abilități practice de utilizare a componentelor tehnologiei informației în </w:t>
            </w:r>
            <w:r w:rsidRPr="00B819E3">
              <w:rPr>
                <w:rFonts w:ascii="Times New Roman" w:hAnsi="Times New Roman"/>
                <w:sz w:val="20"/>
                <w:szCs w:val="20"/>
              </w:rPr>
              <w:lastRenderedPageBreak/>
              <w:t>organizarea și conducerea activităților sportive.</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193ED2F7" w14:textId="2BF4CB92" w:rsidR="00E82931" w:rsidRPr="00E82931" w:rsidRDefault="00E82931" w:rsidP="00E82931">
            <w:pPr>
              <w:spacing w:after="0" w:line="240" w:lineRule="auto"/>
              <w:ind w:left="38" w:right="30"/>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lastRenderedPageBreak/>
              <w:t>4</w:t>
            </w:r>
          </w:p>
        </w:tc>
      </w:tr>
      <w:tr w:rsidR="005B0554" w:rsidRPr="00B819E3" w14:paraId="66A56939" w14:textId="77777777" w:rsidTr="005B0554">
        <w:trPr>
          <w:trHeight w:val="222"/>
        </w:trPr>
        <w:tc>
          <w:tcPr>
            <w:tcW w:w="643"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33D7E1D" w14:textId="77777777" w:rsidR="005B0554" w:rsidRPr="00B819E3" w:rsidRDefault="005B0554" w:rsidP="00E82931">
            <w:pPr>
              <w:tabs>
                <w:tab w:val="left" w:pos="0"/>
              </w:tabs>
              <w:spacing w:after="0" w:line="240" w:lineRule="auto"/>
              <w:jc w:val="center"/>
              <w:rPr>
                <w:rFonts w:ascii="Times New Roman" w:hAnsi="Times New Roman"/>
                <w:sz w:val="20"/>
                <w:szCs w:val="20"/>
              </w:rPr>
            </w:pPr>
          </w:p>
        </w:tc>
        <w:tc>
          <w:tcPr>
            <w:tcW w:w="7872"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291C056A" w14:textId="2E6B1748" w:rsidR="005B0554" w:rsidRPr="00B819E3" w:rsidRDefault="005B0554" w:rsidP="005B0554">
            <w:pPr>
              <w:spacing w:after="0" w:line="240" w:lineRule="auto"/>
              <w:ind w:left="43" w:right="126"/>
              <w:jc w:val="right"/>
              <w:rPr>
                <w:rFonts w:ascii="Times New Roman" w:hAnsi="Times New Roman"/>
                <w:sz w:val="20"/>
                <w:szCs w:val="20"/>
              </w:rPr>
            </w:pPr>
            <w:r w:rsidRPr="00905B63">
              <w:rPr>
                <w:rFonts w:ascii="Times New Roman" w:hAnsi="Times New Roman"/>
                <w:b/>
                <w:bCs/>
                <w:sz w:val="20"/>
                <w:szCs w:val="20"/>
              </w:rPr>
              <w:t>Total:</w:t>
            </w:r>
          </w:p>
        </w:tc>
        <w:tc>
          <w:tcPr>
            <w:tcW w:w="709"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3308760C" w14:textId="7946A3D1" w:rsidR="005B0554" w:rsidRPr="005B0554" w:rsidRDefault="005B0554" w:rsidP="00E82931">
            <w:pPr>
              <w:spacing w:after="0" w:line="240" w:lineRule="auto"/>
              <w:ind w:left="38" w:right="30"/>
              <w:jc w:val="center"/>
              <w:rPr>
                <w:rFonts w:ascii="Times New Roman" w:eastAsia="Corbel" w:hAnsi="Times New Roman"/>
                <w:b/>
                <w:bCs/>
                <w:iCs/>
                <w:sz w:val="20"/>
                <w:szCs w:val="20"/>
                <w:shd w:val="clear" w:color="auto" w:fill="FFFFFF"/>
              </w:rPr>
            </w:pPr>
            <w:r w:rsidRPr="005B0554">
              <w:rPr>
                <w:rFonts w:ascii="Times New Roman" w:eastAsia="Corbel" w:hAnsi="Times New Roman"/>
                <w:b/>
                <w:bCs/>
                <w:iCs/>
                <w:sz w:val="20"/>
                <w:szCs w:val="20"/>
                <w:shd w:val="clear" w:color="auto" w:fill="FFFFFF"/>
              </w:rPr>
              <w:t>14</w:t>
            </w:r>
          </w:p>
        </w:tc>
      </w:tr>
      <w:tr w:rsidR="00E82931" w:rsidRPr="00B819E3" w14:paraId="69BA8FEF" w14:textId="77777777" w:rsidTr="005B0554">
        <w:trPr>
          <w:trHeight w:val="291"/>
        </w:trPr>
        <w:tc>
          <w:tcPr>
            <w:tcW w:w="9224"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78B548F2" w14:textId="086B8466" w:rsidR="009B2CE7" w:rsidRDefault="009B2CE7" w:rsidP="009B2CE7">
            <w:pPr>
              <w:pStyle w:val="ListParagraph"/>
              <w:tabs>
                <w:tab w:val="left" w:pos="332"/>
              </w:tabs>
              <w:ind w:left="48"/>
              <w:rPr>
                <w:rFonts w:eastAsia="Times New Roman"/>
                <w:bCs/>
                <w:sz w:val="20"/>
                <w:szCs w:val="20"/>
                <w:lang w:eastAsia="ro-RO"/>
              </w:rPr>
            </w:pPr>
            <w:r>
              <w:rPr>
                <w:rFonts w:eastAsia="Times New Roman"/>
                <w:bCs/>
                <w:sz w:val="20"/>
                <w:szCs w:val="20"/>
                <w:lang w:eastAsia="ro-RO"/>
              </w:rPr>
              <w:t>Bibliografie:</w:t>
            </w:r>
          </w:p>
          <w:p w14:paraId="610077BF" w14:textId="7F7CFAFA" w:rsidR="009B2CE7" w:rsidRPr="009B2CE7" w:rsidRDefault="009B2CE7" w:rsidP="009B2CE7">
            <w:pPr>
              <w:pStyle w:val="ListParagraph"/>
              <w:numPr>
                <w:ilvl w:val="0"/>
                <w:numId w:val="5"/>
              </w:numPr>
              <w:tabs>
                <w:tab w:val="left" w:pos="332"/>
              </w:tabs>
              <w:ind w:left="48" w:hanging="44"/>
              <w:rPr>
                <w:rFonts w:eastAsia="Times New Roman"/>
                <w:bCs/>
                <w:sz w:val="20"/>
                <w:szCs w:val="20"/>
                <w:lang w:eastAsia="ro-RO"/>
              </w:rPr>
            </w:pPr>
            <w:r w:rsidRPr="009B2CE7">
              <w:rPr>
                <w:rFonts w:eastAsia="Times New Roman"/>
                <w:bCs/>
                <w:sz w:val="20"/>
                <w:szCs w:val="20"/>
                <w:lang w:eastAsia="ro-RO"/>
              </w:rPr>
              <w:t>Mihai, I. (2024). Tehnici informatice în sport – note de curs, uz intern.</w:t>
            </w:r>
          </w:p>
          <w:p w14:paraId="316BFCBF" w14:textId="779D1A22" w:rsidR="00E82931" w:rsidRDefault="00E82931" w:rsidP="0019315C">
            <w:pPr>
              <w:numPr>
                <w:ilvl w:val="0"/>
                <w:numId w:val="5"/>
              </w:numPr>
              <w:tabs>
                <w:tab w:val="left" w:pos="184"/>
                <w:tab w:val="left" w:pos="329"/>
                <w:tab w:val="left" w:pos="838"/>
              </w:tabs>
              <w:spacing w:after="0" w:line="240" w:lineRule="auto"/>
              <w:ind w:left="-94" w:firstLine="142"/>
              <w:jc w:val="both"/>
              <w:rPr>
                <w:rFonts w:ascii="Times New Roman" w:hAnsi="Times New Roman"/>
                <w:bCs/>
                <w:sz w:val="20"/>
                <w:szCs w:val="20"/>
              </w:rPr>
            </w:pPr>
            <w:r w:rsidRPr="00C922F6">
              <w:rPr>
                <w:rFonts w:ascii="Times New Roman" w:hAnsi="Times New Roman"/>
                <w:bCs/>
                <w:sz w:val="20"/>
                <w:szCs w:val="20"/>
              </w:rPr>
              <w:t>Barbu, M. C. R., Turcu, I., Sandu, I. E., Diaconescu, D. L., Păsărin, L. D., &amp; Popescu, M. C. (2020). The impact of technology on the definition of sport. </w:t>
            </w:r>
            <w:r w:rsidRPr="00C922F6">
              <w:rPr>
                <w:rFonts w:ascii="Times New Roman" w:hAnsi="Times New Roman"/>
                <w:bCs/>
                <w:i/>
                <w:iCs/>
                <w:sz w:val="20"/>
                <w:szCs w:val="20"/>
              </w:rPr>
              <w:t>Gymnasium</w:t>
            </w:r>
            <w:r w:rsidRPr="00C922F6">
              <w:rPr>
                <w:rFonts w:ascii="Times New Roman" w:hAnsi="Times New Roman"/>
                <w:bCs/>
                <w:sz w:val="20"/>
                <w:szCs w:val="20"/>
              </w:rPr>
              <w:t>, </w:t>
            </w:r>
            <w:r w:rsidRPr="00C922F6">
              <w:rPr>
                <w:rFonts w:ascii="Times New Roman" w:hAnsi="Times New Roman"/>
                <w:bCs/>
                <w:i/>
                <w:iCs/>
                <w:sz w:val="20"/>
                <w:szCs w:val="20"/>
              </w:rPr>
              <w:t>21</w:t>
            </w:r>
            <w:r w:rsidRPr="00C922F6">
              <w:rPr>
                <w:rFonts w:ascii="Times New Roman" w:hAnsi="Times New Roman"/>
                <w:bCs/>
                <w:sz w:val="20"/>
                <w:szCs w:val="20"/>
              </w:rPr>
              <w:t>(2 (Supplement)), 5-22.</w:t>
            </w:r>
          </w:p>
          <w:p w14:paraId="16CC036E" w14:textId="77777777" w:rsidR="00E82931" w:rsidRDefault="00E82931" w:rsidP="0019315C">
            <w:pPr>
              <w:numPr>
                <w:ilvl w:val="0"/>
                <w:numId w:val="5"/>
              </w:numPr>
              <w:tabs>
                <w:tab w:val="left" w:pos="184"/>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Belibov, C., &amp; Mocrousov-Cuciuc, E. (2022). Aplicarea mijloacelor moderne informatizate în pregătirea sportivelor de 16-18 ani în jocul de volei. In </w:t>
            </w:r>
            <w:r w:rsidRPr="00B819E3">
              <w:rPr>
                <w:rFonts w:ascii="Times New Roman" w:hAnsi="Times New Roman"/>
                <w:bCs/>
                <w:i/>
                <w:iCs/>
                <w:sz w:val="20"/>
                <w:szCs w:val="20"/>
              </w:rPr>
              <w:t>Probleme actuale ale teoriei şi practicii culturii fizice</w:t>
            </w:r>
            <w:r w:rsidRPr="00B819E3">
              <w:rPr>
                <w:rFonts w:ascii="Times New Roman" w:hAnsi="Times New Roman"/>
                <w:bCs/>
                <w:sz w:val="20"/>
                <w:szCs w:val="20"/>
              </w:rPr>
              <w:t> (pp. 156-162).</w:t>
            </w:r>
          </w:p>
          <w:p w14:paraId="2BAC56D9" w14:textId="77777777" w:rsidR="00E82931" w:rsidRDefault="00E82931" w:rsidP="0019315C">
            <w:pPr>
              <w:numPr>
                <w:ilvl w:val="0"/>
                <w:numId w:val="5"/>
              </w:numPr>
              <w:tabs>
                <w:tab w:val="left" w:pos="184"/>
                <w:tab w:val="left" w:pos="838"/>
                <w:tab w:val="left" w:pos="994"/>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Bondoc-Ionescu, D., Neamtu, M., Bondoc-Ionescu, A., Mihai, I., &amp; Oprea, D. (2016). Testing kinematic and ergometer parameters for performing the phase contact-beat–impulse to the high jump. </w:t>
            </w:r>
            <w:r w:rsidRPr="00C922F6">
              <w:rPr>
                <w:rFonts w:ascii="Times New Roman" w:hAnsi="Times New Roman"/>
                <w:bCs/>
                <w:i/>
                <w:iCs/>
                <w:sz w:val="20"/>
                <w:szCs w:val="20"/>
              </w:rPr>
              <w:t>Ovidius University Annals, Series Physical Education and Sport/Science, Movement and Health</w:t>
            </w:r>
            <w:r w:rsidRPr="00C922F6">
              <w:rPr>
                <w:rFonts w:ascii="Times New Roman" w:hAnsi="Times New Roman"/>
                <w:bCs/>
                <w:sz w:val="20"/>
                <w:szCs w:val="20"/>
              </w:rPr>
              <w:t>, </w:t>
            </w:r>
            <w:r w:rsidRPr="00C922F6">
              <w:rPr>
                <w:rFonts w:ascii="Times New Roman" w:hAnsi="Times New Roman"/>
                <w:bCs/>
                <w:i/>
                <w:iCs/>
                <w:sz w:val="20"/>
                <w:szCs w:val="20"/>
              </w:rPr>
              <w:t>16</w:t>
            </w:r>
            <w:r w:rsidRPr="00C922F6">
              <w:rPr>
                <w:rFonts w:ascii="Times New Roman" w:hAnsi="Times New Roman"/>
                <w:bCs/>
                <w:sz w:val="20"/>
                <w:szCs w:val="20"/>
              </w:rPr>
              <w:t>(2 SI), 315-323.</w:t>
            </w:r>
          </w:p>
          <w:p w14:paraId="0D8C8C0A" w14:textId="77777777" w:rsidR="00E82931" w:rsidRDefault="00E82931" w:rsidP="0019315C">
            <w:pPr>
              <w:numPr>
                <w:ilvl w:val="0"/>
                <w:numId w:val="5"/>
              </w:numPr>
              <w:tabs>
                <w:tab w:val="left" w:pos="184"/>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Dumitrașcu, E. (2017). Specific terminology vs. common language in the field of tourism. In </w:t>
            </w:r>
            <w:r w:rsidRPr="00B819E3">
              <w:rPr>
                <w:rFonts w:ascii="Times New Roman" w:hAnsi="Times New Roman"/>
                <w:bCs/>
                <w:i/>
                <w:iCs/>
                <w:sz w:val="20"/>
                <w:szCs w:val="20"/>
              </w:rPr>
              <w:t>The Proceedings of the International Conference Globalization, Intercultural Dialogue and National Identity. Section: Language and Discourse</w:t>
            </w:r>
            <w:r w:rsidRPr="00B819E3">
              <w:rPr>
                <w:rFonts w:ascii="Times New Roman" w:hAnsi="Times New Roman"/>
                <w:bCs/>
                <w:sz w:val="20"/>
                <w:szCs w:val="20"/>
              </w:rPr>
              <w:t>.</w:t>
            </w:r>
          </w:p>
          <w:p w14:paraId="63E520DD" w14:textId="77777777" w:rsidR="00E82931" w:rsidRDefault="00E82931" w:rsidP="0019315C">
            <w:pPr>
              <w:numPr>
                <w:ilvl w:val="0"/>
                <w:numId w:val="5"/>
              </w:numPr>
              <w:tabs>
                <w:tab w:val="left" w:pos="184"/>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 xml:space="preserve">Iconomescu, T. M., Alexe, D. I., Mihai, I. (2014). </w:t>
            </w:r>
            <w:r w:rsidRPr="00B819E3">
              <w:rPr>
                <w:rFonts w:ascii="Times New Roman" w:hAnsi="Times New Roman"/>
                <w:bCs/>
                <w:i/>
                <w:sz w:val="20"/>
                <w:szCs w:val="20"/>
              </w:rPr>
              <w:t xml:space="preserve">Human resource management SWOT analysis of ”PHOENIX’’ Sports Club, </w:t>
            </w:r>
            <w:r w:rsidRPr="00B819E3">
              <w:rPr>
                <w:rFonts w:ascii="Times New Roman" w:hAnsi="Times New Roman"/>
                <w:bCs/>
                <w:sz w:val="20"/>
                <w:szCs w:val="20"/>
              </w:rPr>
              <w:t>Studia Universitatis "Vasile Goldis", Physical Education and Physical Therapy Series, vol. 3, nr. (5), 1/2014, ISSN 2284-7324, pp. 13 - 18;</w:t>
            </w:r>
          </w:p>
          <w:p w14:paraId="682AB831" w14:textId="77777777" w:rsidR="00E82931" w:rsidRDefault="00E82931" w:rsidP="0019315C">
            <w:pPr>
              <w:numPr>
                <w:ilvl w:val="0"/>
                <w:numId w:val="5"/>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Kim, D., &amp; Ko, Y. J. (2019). The impact of virtual reality (VR) technology on sport spectators' flow experience and satisfaction. </w:t>
            </w:r>
            <w:r w:rsidRPr="00C922F6">
              <w:rPr>
                <w:rFonts w:ascii="Times New Roman" w:hAnsi="Times New Roman"/>
                <w:bCs/>
                <w:i/>
                <w:iCs/>
                <w:sz w:val="20"/>
                <w:szCs w:val="20"/>
              </w:rPr>
              <w:t>Computers in human behavior</w:t>
            </w:r>
            <w:r w:rsidRPr="00C922F6">
              <w:rPr>
                <w:rFonts w:ascii="Times New Roman" w:hAnsi="Times New Roman"/>
                <w:bCs/>
                <w:sz w:val="20"/>
                <w:szCs w:val="20"/>
              </w:rPr>
              <w:t>, </w:t>
            </w:r>
            <w:r w:rsidRPr="00C922F6">
              <w:rPr>
                <w:rFonts w:ascii="Times New Roman" w:hAnsi="Times New Roman"/>
                <w:bCs/>
                <w:i/>
                <w:iCs/>
                <w:sz w:val="20"/>
                <w:szCs w:val="20"/>
              </w:rPr>
              <w:t>93</w:t>
            </w:r>
            <w:r w:rsidRPr="00C922F6">
              <w:rPr>
                <w:rFonts w:ascii="Times New Roman" w:hAnsi="Times New Roman"/>
                <w:bCs/>
                <w:sz w:val="20"/>
                <w:szCs w:val="20"/>
              </w:rPr>
              <w:t>, 346-356.</w:t>
            </w:r>
          </w:p>
          <w:p w14:paraId="49E91DF2" w14:textId="77777777" w:rsidR="00E82931" w:rsidRPr="00B819E3" w:rsidRDefault="00E82931" w:rsidP="0019315C">
            <w:pPr>
              <w:numPr>
                <w:ilvl w:val="0"/>
                <w:numId w:val="5"/>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Mâță, L., Clipa, O., &amp; Tzafilkou, K. (2020). The development and validation of a scale to measure university teachers’ attitude towards ethical use of information technology for a sustainable education. </w:t>
            </w:r>
            <w:r w:rsidRPr="00C922F6">
              <w:rPr>
                <w:rFonts w:ascii="Times New Roman" w:hAnsi="Times New Roman"/>
                <w:bCs/>
                <w:i/>
                <w:iCs/>
                <w:sz w:val="20"/>
                <w:szCs w:val="20"/>
              </w:rPr>
              <w:t>Sustainability</w:t>
            </w:r>
            <w:r w:rsidRPr="00C922F6">
              <w:rPr>
                <w:rFonts w:ascii="Times New Roman" w:hAnsi="Times New Roman"/>
                <w:bCs/>
                <w:sz w:val="20"/>
                <w:szCs w:val="20"/>
              </w:rPr>
              <w:t>, </w:t>
            </w:r>
            <w:r w:rsidRPr="00C922F6">
              <w:rPr>
                <w:rFonts w:ascii="Times New Roman" w:hAnsi="Times New Roman"/>
                <w:bCs/>
                <w:i/>
                <w:iCs/>
                <w:sz w:val="20"/>
                <w:szCs w:val="20"/>
              </w:rPr>
              <w:t>12</w:t>
            </w:r>
            <w:r w:rsidRPr="00C922F6">
              <w:rPr>
                <w:rFonts w:ascii="Times New Roman" w:hAnsi="Times New Roman"/>
                <w:bCs/>
                <w:sz w:val="20"/>
                <w:szCs w:val="20"/>
              </w:rPr>
              <w:t>(15), 6268.</w:t>
            </w:r>
          </w:p>
          <w:p w14:paraId="0BD14B03" w14:textId="77777777" w:rsidR="00E82931" w:rsidRDefault="00E82931" w:rsidP="0019315C">
            <w:pPr>
              <w:numPr>
                <w:ilvl w:val="0"/>
                <w:numId w:val="5"/>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Ortega, B. P., &amp; Olmedo, J. M. J. (2017). Application of motion capture technology for sport performance analysis. </w:t>
            </w:r>
            <w:r w:rsidRPr="00C922F6">
              <w:rPr>
                <w:rFonts w:ascii="Times New Roman" w:hAnsi="Times New Roman"/>
                <w:bCs/>
                <w:i/>
                <w:iCs/>
                <w:sz w:val="20"/>
                <w:szCs w:val="20"/>
              </w:rPr>
              <w:t>Retos: nuevas tendencias en educación física, deporte y recreación</w:t>
            </w:r>
            <w:r w:rsidRPr="00C922F6">
              <w:rPr>
                <w:rFonts w:ascii="Times New Roman" w:hAnsi="Times New Roman"/>
                <w:bCs/>
                <w:sz w:val="20"/>
                <w:szCs w:val="20"/>
              </w:rPr>
              <w:t>, (32), 241-247.</w:t>
            </w:r>
          </w:p>
          <w:p w14:paraId="773772C0" w14:textId="77777777" w:rsidR="00E82931" w:rsidRDefault="00E82931" w:rsidP="0019315C">
            <w:pPr>
              <w:numPr>
                <w:ilvl w:val="0"/>
                <w:numId w:val="5"/>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Șerban, R. T., &amp; Baciu, A. M. (2022). An overview of the opportunities offered by the advancement of information and communication technology in the field of physical education and sports. </w:t>
            </w:r>
            <w:r w:rsidRPr="00C922F6">
              <w:rPr>
                <w:rFonts w:ascii="Times New Roman" w:hAnsi="Times New Roman"/>
                <w:bCs/>
                <w:i/>
                <w:iCs/>
                <w:sz w:val="20"/>
                <w:szCs w:val="20"/>
              </w:rPr>
              <w:t>Studia Universitatis Babeș-Bolyai Educatio Artis Gymnasticae</w:t>
            </w:r>
            <w:r w:rsidRPr="00C922F6">
              <w:rPr>
                <w:rFonts w:ascii="Times New Roman" w:hAnsi="Times New Roman"/>
                <w:bCs/>
                <w:sz w:val="20"/>
                <w:szCs w:val="20"/>
              </w:rPr>
              <w:t>, 117-125.</w:t>
            </w:r>
          </w:p>
          <w:p w14:paraId="253A2697" w14:textId="77777777" w:rsidR="00E82931" w:rsidRDefault="00E82931" w:rsidP="0019315C">
            <w:pPr>
              <w:numPr>
                <w:ilvl w:val="0"/>
                <w:numId w:val="5"/>
              </w:numPr>
              <w:tabs>
                <w:tab w:val="left" w:pos="184"/>
                <w:tab w:val="left" w:pos="327"/>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Timofti, S., &amp; Cabătut, T. (2021). Tehnologia informației și comunicațiilor în bibliotecă. In </w:t>
            </w:r>
            <w:r w:rsidRPr="00B819E3">
              <w:rPr>
                <w:rFonts w:ascii="Times New Roman" w:hAnsi="Times New Roman"/>
                <w:bCs/>
                <w:i/>
                <w:iCs/>
                <w:sz w:val="20"/>
                <w:szCs w:val="20"/>
              </w:rPr>
              <w:t>Sport. Olimpism. Sănătate</w:t>
            </w:r>
            <w:r w:rsidRPr="00B819E3">
              <w:rPr>
                <w:rFonts w:ascii="Times New Roman" w:hAnsi="Times New Roman"/>
                <w:bCs/>
                <w:sz w:val="20"/>
                <w:szCs w:val="20"/>
              </w:rPr>
              <w:t> (pp. 79-86).</w:t>
            </w:r>
          </w:p>
          <w:p w14:paraId="42E725A1" w14:textId="77777777" w:rsidR="00E82931" w:rsidRDefault="00E82931" w:rsidP="0019315C">
            <w:pPr>
              <w:numPr>
                <w:ilvl w:val="0"/>
                <w:numId w:val="5"/>
              </w:numPr>
              <w:tabs>
                <w:tab w:val="left" w:pos="184"/>
                <w:tab w:val="left" w:pos="327"/>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bCs/>
                <w:sz w:val="20"/>
                <w:szCs w:val="20"/>
              </w:rPr>
              <w:t>Țurcanu, A. P. (2023). Impactul tehnologiilor informaționale asupra educaţiei fizice şi sportului în învăţământul preuniversitar. In </w:t>
            </w:r>
            <w:r w:rsidRPr="00B819E3">
              <w:rPr>
                <w:rFonts w:ascii="Times New Roman" w:hAnsi="Times New Roman"/>
                <w:bCs/>
                <w:i/>
                <w:iCs/>
                <w:sz w:val="20"/>
                <w:szCs w:val="20"/>
              </w:rPr>
              <w:t>Probleme actuale ale teoriei şi practicii culturii fizice</w:t>
            </w:r>
            <w:r w:rsidRPr="00B819E3">
              <w:rPr>
                <w:rFonts w:ascii="Times New Roman" w:hAnsi="Times New Roman"/>
                <w:bCs/>
                <w:sz w:val="20"/>
                <w:szCs w:val="20"/>
              </w:rPr>
              <w:t> (pp. 380-386).</w:t>
            </w:r>
          </w:p>
          <w:p w14:paraId="389B62DC" w14:textId="77777777" w:rsidR="00E82931" w:rsidRPr="00B819E3" w:rsidRDefault="00E82931" w:rsidP="0019315C">
            <w:pPr>
              <w:numPr>
                <w:ilvl w:val="0"/>
                <w:numId w:val="5"/>
              </w:numPr>
              <w:tabs>
                <w:tab w:val="left" w:pos="184"/>
                <w:tab w:val="left" w:pos="327"/>
                <w:tab w:val="left" w:pos="838"/>
                <w:tab w:val="left" w:pos="994"/>
              </w:tabs>
              <w:spacing w:after="0" w:line="240" w:lineRule="auto"/>
              <w:ind w:left="0" w:firstLine="0"/>
              <w:jc w:val="both"/>
              <w:rPr>
                <w:rFonts w:ascii="Times New Roman" w:hAnsi="Times New Roman"/>
                <w:bCs/>
                <w:sz w:val="20"/>
                <w:szCs w:val="20"/>
              </w:rPr>
            </w:pPr>
            <w:r w:rsidRPr="00B819E3">
              <w:rPr>
                <w:rFonts w:ascii="Times New Roman" w:hAnsi="Times New Roman"/>
                <w:color w:val="000000"/>
                <w:sz w:val="20"/>
                <w:szCs w:val="20"/>
                <w:lang w:eastAsia="en-US"/>
              </w:rPr>
              <w:t>Țurcanu, A. P., &amp; Jurat, V. (2024). Optimizarea procesului instructiv-educativ în lecțiile de educație fizică și sport prin utilizarea eficientă a tehnologiilor informaționale, sub perspectiva principiilor acmeologice. In </w:t>
            </w:r>
            <w:r w:rsidRPr="00B819E3">
              <w:rPr>
                <w:rFonts w:ascii="Times New Roman" w:hAnsi="Times New Roman"/>
                <w:i/>
                <w:iCs/>
                <w:color w:val="000000"/>
                <w:sz w:val="20"/>
                <w:szCs w:val="20"/>
                <w:lang w:eastAsia="en-US"/>
              </w:rPr>
              <w:t>Formarea continuă a specialistului de cultură fizică în conceptul acmeologic modern</w:t>
            </w:r>
            <w:r w:rsidRPr="00B819E3">
              <w:rPr>
                <w:rFonts w:ascii="Times New Roman" w:hAnsi="Times New Roman"/>
                <w:color w:val="000000"/>
                <w:sz w:val="20"/>
                <w:szCs w:val="20"/>
                <w:lang w:eastAsia="en-US"/>
              </w:rPr>
              <w:t> (pp. 149-154).</w:t>
            </w:r>
          </w:p>
          <w:p w14:paraId="3C2C75CD" w14:textId="77777777" w:rsidR="00E82931" w:rsidRDefault="00E82931" w:rsidP="0019315C">
            <w:pPr>
              <w:numPr>
                <w:ilvl w:val="0"/>
                <w:numId w:val="5"/>
              </w:numPr>
              <w:tabs>
                <w:tab w:val="left" w:pos="184"/>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Volcu, G. (2017). Tehnologiile informaţionale în pregătirea specialiştilor de educaţie fizică şi sport. In </w:t>
            </w:r>
            <w:r w:rsidRPr="00C922F6">
              <w:rPr>
                <w:rFonts w:ascii="Times New Roman" w:hAnsi="Times New Roman"/>
                <w:bCs/>
                <w:i/>
                <w:iCs/>
                <w:sz w:val="20"/>
                <w:szCs w:val="20"/>
              </w:rPr>
              <w:t>Sport. Olimpism. Sănătate</w:t>
            </w:r>
            <w:r w:rsidRPr="00C922F6">
              <w:rPr>
                <w:rFonts w:ascii="Times New Roman" w:hAnsi="Times New Roman"/>
                <w:bCs/>
                <w:sz w:val="20"/>
                <w:szCs w:val="20"/>
              </w:rPr>
              <w:t> (pp. 91-91).</w:t>
            </w:r>
          </w:p>
          <w:p w14:paraId="3FC0EA23" w14:textId="77777777" w:rsidR="00E82931" w:rsidRDefault="00E82931" w:rsidP="0019315C">
            <w:pPr>
              <w:numPr>
                <w:ilvl w:val="0"/>
                <w:numId w:val="5"/>
              </w:numPr>
              <w:tabs>
                <w:tab w:val="left" w:pos="200"/>
                <w:tab w:val="left" w:pos="329"/>
                <w:tab w:val="left" w:pos="838"/>
              </w:tabs>
              <w:spacing w:after="0" w:line="240" w:lineRule="auto"/>
              <w:ind w:left="0" w:firstLine="0"/>
              <w:jc w:val="both"/>
              <w:rPr>
                <w:rFonts w:ascii="Times New Roman" w:hAnsi="Times New Roman"/>
                <w:bCs/>
                <w:sz w:val="20"/>
                <w:szCs w:val="20"/>
              </w:rPr>
            </w:pPr>
            <w:r w:rsidRPr="00C922F6">
              <w:rPr>
                <w:rFonts w:ascii="Times New Roman" w:hAnsi="Times New Roman"/>
                <w:bCs/>
                <w:sz w:val="20"/>
                <w:szCs w:val="20"/>
              </w:rPr>
              <w:t>Volcu, G. (2017). The Need of Information Technologies in the Training of Physical Education and Sports Specialists. In </w:t>
            </w:r>
            <w:r w:rsidRPr="00C922F6">
              <w:rPr>
                <w:rFonts w:ascii="Times New Roman" w:hAnsi="Times New Roman"/>
                <w:bCs/>
                <w:i/>
                <w:iCs/>
                <w:sz w:val="20"/>
                <w:szCs w:val="20"/>
              </w:rPr>
              <w:t>4th Central and Eastern European LUMEN International Scientific Conference on Education, Sport and Health</w:t>
            </w:r>
            <w:r w:rsidRPr="00C922F6">
              <w:rPr>
                <w:rFonts w:ascii="Times New Roman" w:hAnsi="Times New Roman"/>
                <w:bCs/>
                <w:sz w:val="20"/>
                <w:szCs w:val="20"/>
              </w:rPr>
              <w:t> (pp. 282-283).</w:t>
            </w:r>
          </w:p>
          <w:p w14:paraId="0741287A" w14:textId="7AE8603C" w:rsidR="00E82931" w:rsidRPr="00601FB5" w:rsidRDefault="00E82931" w:rsidP="0019315C">
            <w:pPr>
              <w:numPr>
                <w:ilvl w:val="0"/>
                <w:numId w:val="5"/>
              </w:numPr>
              <w:tabs>
                <w:tab w:val="left" w:pos="200"/>
                <w:tab w:val="left" w:pos="329"/>
                <w:tab w:val="left" w:pos="838"/>
              </w:tabs>
              <w:spacing w:after="0" w:line="240" w:lineRule="auto"/>
              <w:ind w:left="0" w:firstLine="0"/>
              <w:jc w:val="both"/>
              <w:rPr>
                <w:rFonts w:ascii="Times New Roman" w:hAnsi="Times New Roman"/>
                <w:bCs/>
                <w:sz w:val="20"/>
                <w:szCs w:val="20"/>
              </w:rPr>
            </w:pPr>
            <w:r w:rsidRPr="00601FB5">
              <w:rPr>
                <w:rFonts w:ascii="Times New Roman" w:hAnsi="Times New Roman"/>
                <w:bCs/>
                <w:sz w:val="20"/>
                <w:szCs w:val="20"/>
              </w:rPr>
              <w:t>Volcu, G. (2023). Utilizarea tehnologiilor informaționale și de comunicare în kinetoterapie. In </w:t>
            </w:r>
            <w:r w:rsidRPr="00601FB5">
              <w:rPr>
                <w:rFonts w:ascii="Times New Roman" w:hAnsi="Times New Roman"/>
                <w:bCs/>
                <w:i/>
                <w:iCs/>
                <w:sz w:val="20"/>
                <w:szCs w:val="20"/>
              </w:rPr>
              <w:t>Probleme actuale ale teoriei şi practicii culturii fizice</w:t>
            </w:r>
            <w:r w:rsidRPr="00601FB5">
              <w:rPr>
                <w:rFonts w:ascii="Times New Roman" w:hAnsi="Times New Roman"/>
                <w:bCs/>
                <w:sz w:val="20"/>
                <w:szCs w:val="20"/>
              </w:rPr>
              <w:t> (pp. 332-340).</w:t>
            </w:r>
          </w:p>
        </w:tc>
      </w:tr>
    </w:tbl>
    <w:p w14:paraId="3530A5D5" w14:textId="77777777" w:rsidR="008005C2" w:rsidRPr="00B819E3" w:rsidRDefault="008005C2" w:rsidP="003147E1">
      <w:pPr>
        <w:spacing w:after="0" w:line="240" w:lineRule="auto"/>
        <w:jc w:val="center"/>
        <w:rPr>
          <w:rFonts w:ascii="Times New Roman" w:eastAsia="Calibri" w:hAnsi="Times New Roman"/>
          <w:b/>
          <w:sz w:val="20"/>
          <w:szCs w:val="20"/>
        </w:rPr>
      </w:pPr>
    </w:p>
    <w:p w14:paraId="763D4030" w14:textId="5EFBACB6" w:rsidR="0003128D" w:rsidRPr="00B819E3" w:rsidRDefault="00037EDE" w:rsidP="005B0554">
      <w:pPr>
        <w:spacing w:after="0" w:line="240" w:lineRule="auto"/>
        <w:jc w:val="both"/>
        <w:rPr>
          <w:rFonts w:ascii="Times New Roman" w:eastAsia="Calibri" w:hAnsi="Times New Roman"/>
          <w:b/>
          <w:sz w:val="20"/>
          <w:szCs w:val="20"/>
        </w:rPr>
      </w:pPr>
      <w:r w:rsidRPr="00B819E3">
        <w:rPr>
          <w:rFonts w:ascii="Times New Roman" w:eastAsia="Calibri" w:hAnsi="Times New Roman"/>
          <w:b/>
          <w:sz w:val="20"/>
          <w:szCs w:val="20"/>
        </w:rPr>
        <w:t>10</w:t>
      </w:r>
      <w:r w:rsidR="00893DE0" w:rsidRPr="00B819E3">
        <w:rPr>
          <w:rFonts w:ascii="Times New Roman" w:eastAsia="Calibri" w:hAnsi="Times New Roman"/>
          <w:b/>
          <w:sz w:val="20"/>
          <w:szCs w:val="20"/>
        </w:rPr>
        <w:t>. Evaluare</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3544"/>
        <w:gridCol w:w="2244"/>
        <w:gridCol w:w="2039"/>
      </w:tblGrid>
      <w:tr w:rsidR="004B1DDB" w:rsidRPr="00B819E3" w14:paraId="2DA1D9A4" w14:textId="77777777" w:rsidTr="002379F9">
        <w:trPr>
          <w:jc w:val="center"/>
        </w:trPr>
        <w:tc>
          <w:tcPr>
            <w:tcW w:w="1357" w:type="dxa"/>
            <w:tcMar>
              <w:left w:w="28" w:type="dxa"/>
              <w:right w:w="28" w:type="dxa"/>
            </w:tcMar>
            <w:vAlign w:val="center"/>
          </w:tcPr>
          <w:p w14:paraId="26D45EAF" w14:textId="77777777" w:rsidR="004B1DDB" w:rsidRPr="00B819E3" w:rsidRDefault="004B1DDB" w:rsidP="004B1DDB">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Tip activitate</w:t>
            </w:r>
          </w:p>
        </w:tc>
        <w:tc>
          <w:tcPr>
            <w:tcW w:w="3544" w:type="dxa"/>
            <w:tcMar>
              <w:left w:w="28" w:type="dxa"/>
              <w:right w:w="28" w:type="dxa"/>
            </w:tcMar>
            <w:vAlign w:val="center"/>
          </w:tcPr>
          <w:p w14:paraId="3C41331F" w14:textId="6F240C0D" w:rsidR="004B1DDB" w:rsidRPr="00B819E3" w:rsidRDefault="004B1DDB" w:rsidP="004B1DDB">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1</w:t>
            </w:r>
            <w:r w:rsidR="00D10094" w:rsidRPr="00B819E3">
              <w:rPr>
                <w:rFonts w:ascii="Times New Roman" w:eastAsia="Calibri" w:hAnsi="Times New Roman"/>
                <w:b/>
                <w:sz w:val="20"/>
                <w:szCs w:val="20"/>
              </w:rPr>
              <w:t>1</w:t>
            </w:r>
            <w:r w:rsidRPr="00B819E3">
              <w:rPr>
                <w:rFonts w:ascii="Times New Roman" w:eastAsia="Calibri" w:hAnsi="Times New Roman"/>
                <w:b/>
                <w:sz w:val="20"/>
                <w:szCs w:val="20"/>
              </w:rPr>
              <w:t>.1 Criterii de evaluare</w:t>
            </w:r>
          </w:p>
        </w:tc>
        <w:tc>
          <w:tcPr>
            <w:tcW w:w="2244" w:type="dxa"/>
            <w:tcMar>
              <w:left w:w="28" w:type="dxa"/>
              <w:right w:w="28" w:type="dxa"/>
            </w:tcMar>
            <w:vAlign w:val="center"/>
          </w:tcPr>
          <w:p w14:paraId="2C52F40B" w14:textId="7816157C" w:rsidR="004B1DDB" w:rsidRPr="00B819E3" w:rsidRDefault="004B1DDB" w:rsidP="004B1DDB">
            <w:pPr>
              <w:spacing w:after="0" w:line="240" w:lineRule="auto"/>
              <w:rPr>
                <w:rFonts w:ascii="Times New Roman" w:eastAsia="Calibri" w:hAnsi="Times New Roman"/>
                <w:b/>
                <w:sz w:val="20"/>
                <w:szCs w:val="20"/>
              </w:rPr>
            </w:pPr>
            <w:r w:rsidRPr="00B819E3">
              <w:rPr>
                <w:rFonts w:ascii="Times New Roman" w:eastAsia="Calibri" w:hAnsi="Times New Roman"/>
                <w:b/>
                <w:sz w:val="20"/>
                <w:szCs w:val="20"/>
              </w:rPr>
              <w:t>1</w:t>
            </w:r>
            <w:r w:rsidR="00D10094" w:rsidRPr="00B819E3">
              <w:rPr>
                <w:rFonts w:ascii="Times New Roman" w:eastAsia="Calibri" w:hAnsi="Times New Roman"/>
                <w:b/>
                <w:sz w:val="20"/>
                <w:szCs w:val="20"/>
              </w:rPr>
              <w:t>1</w:t>
            </w:r>
            <w:r w:rsidRPr="00B819E3">
              <w:rPr>
                <w:rFonts w:ascii="Times New Roman" w:eastAsia="Calibri" w:hAnsi="Times New Roman"/>
                <w:b/>
                <w:sz w:val="20"/>
                <w:szCs w:val="20"/>
              </w:rPr>
              <w:t>.2 Metode de evaluare</w:t>
            </w:r>
          </w:p>
        </w:tc>
        <w:tc>
          <w:tcPr>
            <w:tcW w:w="2039" w:type="dxa"/>
            <w:tcMar>
              <w:left w:w="28" w:type="dxa"/>
              <w:right w:w="28" w:type="dxa"/>
            </w:tcMar>
            <w:vAlign w:val="center"/>
          </w:tcPr>
          <w:p w14:paraId="0569244A" w14:textId="3C8D22D6" w:rsidR="004B1DDB" w:rsidRPr="009B2CE7" w:rsidRDefault="004B1DDB" w:rsidP="004B1DDB">
            <w:pPr>
              <w:spacing w:after="0" w:line="240" w:lineRule="auto"/>
              <w:rPr>
                <w:rFonts w:ascii="Times New Roman" w:eastAsia="Calibri" w:hAnsi="Times New Roman"/>
                <w:b/>
                <w:sz w:val="20"/>
                <w:szCs w:val="20"/>
              </w:rPr>
            </w:pPr>
            <w:r w:rsidRPr="009B2CE7">
              <w:rPr>
                <w:rFonts w:ascii="Times New Roman" w:eastAsia="Calibri" w:hAnsi="Times New Roman"/>
                <w:b/>
                <w:sz w:val="20"/>
                <w:szCs w:val="20"/>
              </w:rPr>
              <w:t>1</w:t>
            </w:r>
            <w:r w:rsidR="00D10094" w:rsidRPr="009B2CE7">
              <w:rPr>
                <w:rFonts w:ascii="Times New Roman" w:eastAsia="Calibri" w:hAnsi="Times New Roman"/>
                <w:b/>
                <w:sz w:val="20"/>
                <w:szCs w:val="20"/>
              </w:rPr>
              <w:t>1</w:t>
            </w:r>
            <w:r w:rsidRPr="009B2CE7">
              <w:rPr>
                <w:rFonts w:ascii="Times New Roman" w:eastAsia="Calibri" w:hAnsi="Times New Roman"/>
                <w:b/>
                <w:sz w:val="20"/>
                <w:szCs w:val="20"/>
              </w:rPr>
              <w:t xml:space="preserve">.3 </w:t>
            </w:r>
            <w:r w:rsidR="00D10094" w:rsidRPr="009B2CE7">
              <w:rPr>
                <w:rFonts w:ascii="Times New Roman" w:hAnsi="Times New Roman"/>
                <w:b/>
                <w:sz w:val="18"/>
              </w:rPr>
              <w:t>Puncte pe activitate</w:t>
            </w:r>
          </w:p>
        </w:tc>
      </w:tr>
      <w:tr w:rsidR="004B1DDB" w:rsidRPr="00B819E3" w14:paraId="28DFE913" w14:textId="77777777" w:rsidTr="00767EE6">
        <w:trPr>
          <w:jc w:val="center"/>
        </w:trPr>
        <w:tc>
          <w:tcPr>
            <w:tcW w:w="1357" w:type="dxa"/>
            <w:vAlign w:val="center"/>
          </w:tcPr>
          <w:p w14:paraId="3527293E" w14:textId="04F4D8EB" w:rsidR="004B1DDB" w:rsidRPr="00B819E3" w:rsidRDefault="004B1DDB" w:rsidP="00767EE6">
            <w:pPr>
              <w:spacing w:after="0" w:line="240" w:lineRule="auto"/>
              <w:rPr>
                <w:rFonts w:ascii="Times New Roman" w:eastAsia="Calibri" w:hAnsi="Times New Roman"/>
                <w:sz w:val="20"/>
                <w:szCs w:val="20"/>
              </w:rPr>
            </w:pPr>
            <w:r w:rsidRPr="00B819E3">
              <w:rPr>
                <w:rFonts w:ascii="Times New Roman" w:eastAsia="Calibri" w:hAnsi="Times New Roman"/>
                <w:sz w:val="20"/>
                <w:szCs w:val="20"/>
              </w:rPr>
              <w:t>1</w:t>
            </w:r>
            <w:r w:rsidR="00D10094" w:rsidRPr="00B819E3">
              <w:rPr>
                <w:rFonts w:ascii="Times New Roman" w:eastAsia="Calibri" w:hAnsi="Times New Roman"/>
                <w:sz w:val="20"/>
                <w:szCs w:val="20"/>
              </w:rPr>
              <w:t>1</w:t>
            </w:r>
            <w:r w:rsidRPr="00B819E3">
              <w:rPr>
                <w:rFonts w:ascii="Times New Roman" w:eastAsia="Calibri" w:hAnsi="Times New Roman"/>
                <w:sz w:val="20"/>
                <w:szCs w:val="20"/>
              </w:rPr>
              <w:t>.4 Curs</w:t>
            </w:r>
          </w:p>
        </w:tc>
        <w:tc>
          <w:tcPr>
            <w:tcW w:w="3544" w:type="dxa"/>
            <w:vAlign w:val="center"/>
          </w:tcPr>
          <w:p w14:paraId="3A65FFFF" w14:textId="6535A6DC" w:rsidR="004B1DDB" w:rsidRPr="00B819E3" w:rsidRDefault="00E61713" w:rsidP="00767EE6">
            <w:pPr>
              <w:spacing w:after="0" w:line="240" w:lineRule="auto"/>
              <w:rPr>
                <w:rFonts w:ascii="Times New Roman" w:eastAsia="Calibri" w:hAnsi="Times New Roman"/>
                <w:sz w:val="20"/>
                <w:szCs w:val="20"/>
              </w:rPr>
            </w:pPr>
            <w:r w:rsidRPr="00B819E3">
              <w:rPr>
                <w:rFonts w:ascii="Times New Roman" w:hAnsi="Times New Roman"/>
                <w:sz w:val="20"/>
                <w:szCs w:val="20"/>
              </w:rPr>
              <w:t xml:space="preserve">Prezentarea unui proiect </w:t>
            </w:r>
            <w:r w:rsidR="00767EE6" w:rsidRPr="00B819E3">
              <w:rPr>
                <w:rFonts w:ascii="Times New Roman" w:hAnsi="Times New Roman"/>
                <w:sz w:val="20"/>
                <w:szCs w:val="20"/>
              </w:rPr>
              <w:t xml:space="preserve">de integrare a tehnicilor informatice în organizarea şi conducerea diferitelor tipuri de </w:t>
            </w:r>
            <w:r w:rsidR="009B2CE7">
              <w:rPr>
                <w:rFonts w:ascii="Times New Roman" w:hAnsi="Times New Roman"/>
                <w:sz w:val="20"/>
                <w:szCs w:val="20"/>
              </w:rPr>
              <w:t>structuri</w:t>
            </w:r>
            <w:r w:rsidR="00767EE6" w:rsidRPr="00B819E3">
              <w:rPr>
                <w:rFonts w:ascii="Times New Roman" w:hAnsi="Times New Roman"/>
                <w:sz w:val="20"/>
                <w:szCs w:val="20"/>
              </w:rPr>
              <w:t xml:space="preserve"> ale sportului</w:t>
            </w:r>
            <w:r w:rsidR="00DC5696" w:rsidRPr="00B819E3">
              <w:rPr>
                <w:rFonts w:ascii="Times New Roman" w:hAnsi="Times New Roman"/>
                <w:sz w:val="20"/>
                <w:szCs w:val="20"/>
              </w:rPr>
              <w:t>.</w:t>
            </w:r>
          </w:p>
        </w:tc>
        <w:tc>
          <w:tcPr>
            <w:tcW w:w="2244" w:type="dxa"/>
            <w:vAlign w:val="center"/>
          </w:tcPr>
          <w:p w14:paraId="761AB69F" w14:textId="77777777" w:rsidR="004B1DDB" w:rsidRPr="00B819E3" w:rsidRDefault="00B246D8" w:rsidP="00795C6F">
            <w:pPr>
              <w:spacing w:after="0" w:line="240" w:lineRule="auto"/>
              <w:rPr>
                <w:rFonts w:ascii="Times New Roman" w:eastAsia="Calibri" w:hAnsi="Times New Roman"/>
                <w:sz w:val="20"/>
                <w:szCs w:val="20"/>
              </w:rPr>
            </w:pPr>
            <w:r w:rsidRPr="00B819E3">
              <w:rPr>
                <w:rFonts w:ascii="Times New Roman" w:eastAsia="Calibri" w:hAnsi="Times New Roman"/>
                <w:sz w:val="20"/>
                <w:szCs w:val="20"/>
              </w:rPr>
              <w:t xml:space="preserve">Examen </w:t>
            </w:r>
            <w:r w:rsidR="00DA7C79" w:rsidRPr="00B819E3">
              <w:rPr>
                <w:rFonts w:ascii="Times New Roman" w:eastAsia="Calibri" w:hAnsi="Times New Roman"/>
                <w:sz w:val="20"/>
                <w:szCs w:val="20"/>
              </w:rPr>
              <w:t xml:space="preserve">final </w:t>
            </w:r>
            <w:r w:rsidR="00DA232F" w:rsidRPr="00B819E3">
              <w:rPr>
                <w:rFonts w:ascii="Times New Roman" w:eastAsia="Calibri" w:hAnsi="Times New Roman"/>
                <w:sz w:val="20"/>
                <w:szCs w:val="20"/>
              </w:rPr>
              <w:t>oral</w:t>
            </w:r>
            <w:r w:rsidR="00795C6F" w:rsidRPr="00B819E3">
              <w:rPr>
                <w:rFonts w:ascii="Times New Roman" w:eastAsia="Calibri" w:hAnsi="Times New Roman"/>
                <w:sz w:val="20"/>
                <w:szCs w:val="20"/>
              </w:rPr>
              <w:t>.</w:t>
            </w:r>
          </w:p>
        </w:tc>
        <w:tc>
          <w:tcPr>
            <w:tcW w:w="2039" w:type="dxa"/>
            <w:vAlign w:val="center"/>
          </w:tcPr>
          <w:p w14:paraId="79DCDB8F" w14:textId="36EB8593" w:rsidR="004B1DDB" w:rsidRPr="009B2CE7" w:rsidRDefault="00E61713" w:rsidP="00C922F6">
            <w:pPr>
              <w:spacing w:after="0" w:line="240" w:lineRule="auto"/>
              <w:jc w:val="center"/>
              <w:rPr>
                <w:rFonts w:ascii="Times New Roman" w:eastAsia="Calibri" w:hAnsi="Times New Roman"/>
                <w:sz w:val="20"/>
                <w:szCs w:val="20"/>
              </w:rPr>
            </w:pPr>
            <w:r w:rsidRPr="009B2CE7">
              <w:rPr>
                <w:rFonts w:ascii="Times New Roman" w:eastAsia="Calibri" w:hAnsi="Times New Roman"/>
                <w:sz w:val="20"/>
                <w:szCs w:val="20"/>
              </w:rPr>
              <w:t>4</w:t>
            </w:r>
            <w:r w:rsidR="00B246D8" w:rsidRPr="009B2CE7">
              <w:rPr>
                <w:rFonts w:ascii="Times New Roman" w:eastAsia="Calibri" w:hAnsi="Times New Roman"/>
                <w:sz w:val="20"/>
                <w:szCs w:val="20"/>
              </w:rPr>
              <w:t>0</w:t>
            </w:r>
          </w:p>
        </w:tc>
      </w:tr>
      <w:tr w:rsidR="004B1DDB" w:rsidRPr="00B819E3" w14:paraId="2C80D46D" w14:textId="77777777" w:rsidTr="00767EE6">
        <w:trPr>
          <w:jc w:val="center"/>
        </w:trPr>
        <w:tc>
          <w:tcPr>
            <w:tcW w:w="1357" w:type="dxa"/>
            <w:vAlign w:val="center"/>
          </w:tcPr>
          <w:p w14:paraId="30FD3593" w14:textId="663B0532" w:rsidR="001C782A" w:rsidRPr="00B819E3" w:rsidRDefault="004B1DDB" w:rsidP="00767EE6">
            <w:pPr>
              <w:spacing w:after="0" w:line="240" w:lineRule="auto"/>
              <w:rPr>
                <w:rFonts w:ascii="Times New Roman" w:eastAsia="Calibri" w:hAnsi="Times New Roman"/>
                <w:sz w:val="20"/>
                <w:szCs w:val="20"/>
              </w:rPr>
            </w:pPr>
            <w:r w:rsidRPr="00B819E3">
              <w:rPr>
                <w:rFonts w:ascii="Times New Roman" w:eastAsia="Calibri" w:hAnsi="Times New Roman"/>
                <w:sz w:val="20"/>
                <w:szCs w:val="20"/>
              </w:rPr>
              <w:t>1</w:t>
            </w:r>
            <w:r w:rsidR="00D10094" w:rsidRPr="00B819E3">
              <w:rPr>
                <w:rFonts w:ascii="Times New Roman" w:eastAsia="Calibri" w:hAnsi="Times New Roman"/>
                <w:sz w:val="20"/>
                <w:szCs w:val="20"/>
              </w:rPr>
              <w:t>1</w:t>
            </w:r>
            <w:r w:rsidRPr="00B819E3">
              <w:rPr>
                <w:rFonts w:ascii="Times New Roman" w:eastAsia="Calibri" w:hAnsi="Times New Roman"/>
                <w:sz w:val="20"/>
                <w:szCs w:val="20"/>
              </w:rPr>
              <w:t xml:space="preserve">.5 </w:t>
            </w:r>
            <w:r w:rsidR="00423AA2" w:rsidRPr="00B819E3">
              <w:rPr>
                <w:rFonts w:ascii="Times New Roman" w:eastAsia="Calibri" w:hAnsi="Times New Roman"/>
                <w:sz w:val="20"/>
                <w:szCs w:val="20"/>
              </w:rPr>
              <w:t>Seminar/</w:t>
            </w:r>
          </w:p>
          <w:p w14:paraId="7CFD20AA" w14:textId="77777777" w:rsidR="001C782A" w:rsidRPr="00B819E3" w:rsidRDefault="004B1DDB" w:rsidP="00767EE6">
            <w:pPr>
              <w:spacing w:after="0" w:line="240" w:lineRule="auto"/>
              <w:rPr>
                <w:rFonts w:ascii="Times New Roman" w:eastAsia="Calibri" w:hAnsi="Times New Roman"/>
                <w:sz w:val="20"/>
                <w:szCs w:val="20"/>
              </w:rPr>
            </w:pPr>
            <w:r w:rsidRPr="00B819E3">
              <w:rPr>
                <w:rFonts w:ascii="Times New Roman" w:eastAsia="Calibri" w:hAnsi="Times New Roman"/>
                <w:sz w:val="20"/>
                <w:szCs w:val="20"/>
              </w:rPr>
              <w:t>Laborator</w:t>
            </w:r>
            <w:r w:rsidR="00423AA2" w:rsidRPr="00B819E3">
              <w:rPr>
                <w:rFonts w:ascii="Times New Roman" w:eastAsia="Calibri" w:hAnsi="Times New Roman"/>
                <w:sz w:val="20"/>
                <w:szCs w:val="20"/>
              </w:rPr>
              <w:t>/</w:t>
            </w:r>
          </w:p>
          <w:p w14:paraId="15DB18EA" w14:textId="77777777" w:rsidR="004B1DDB" w:rsidRPr="00B819E3" w:rsidRDefault="00423AA2" w:rsidP="00767EE6">
            <w:pPr>
              <w:spacing w:after="0" w:line="240" w:lineRule="auto"/>
              <w:rPr>
                <w:rFonts w:ascii="Times New Roman" w:eastAsia="Calibri" w:hAnsi="Times New Roman"/>
                <w:sz w:val="20"/>
                <w:szCs w:val="20"/>
              </w:rPr>
            </w:pPr>
            <w:r w:rsidRPr="00B819E3">
              <w:rPr>
                <w:rFonts w:ascii="Times New Roman" w:eastAsia="Calibri" w:hAnsi="Times New Roman"/>
                <w:sz w:val="20"/>
                <w:szCs w:val="20"/>
              </w:rPr>
              <w:t>Temă de casă</w:t>
            </w:r>
          </w:p>
        </w:tc>
        <w:tc>
          <w:tcPr>
            <w:tcW w:w="3544" w:type="dxa"/>
            <w:vAlign w:val="center"/>
          </w:tcPr>
          <w:p w14:paraId="115785ED" w14:textId="77777777" w:rsidR="004B1DDB" w:rsidRPr="00B819E3" w:rsidRDefault="00B246D8" w:rsidP="00767EE6">
            <w:pPr>
              <w:spacing w:after="0" w:line="240" w:lineRule="auto"/>
              <w:rPr>
                <w:rFonts w:ascii="Times New Roman" w:eastAsia="Calibri" w:hAnsi="Times New Roman"/>
                <w:b/>
                <w:sz w:val="20"/>
                <w:szCs w:val="20"/>
              </w:rPr>
            </w:pPr>
            <w:r w:rsidRPr="00B819E3">
              <w:rPr>
                <w:rFonts w:ascii="Times New Roman" w:hAnsi="Times New Roman"/>
                <w:sz w:val="20"/>
                <w:szCs w:val="20"/>
              </w:rPr>
              <w:t>P</w:t>
            </w:r>
            <w:r w:rsidR="0064183A" w:rsidRPr="00B819E3">
              <w:rPr>
                <w:rFonts w:ascii="Times New Roman" w:hAnsi="Times New Roman"/>
                <w:sz w:val="20"/>
                <w:szCs w:val="20"/>
              </w:rPr>
              <w:t>articipare la activitatea de seminar</w:t>
            </w:r>
            <w:r w:rsidR="00612899" w:rsidRPr="00B819E3">
              <w:rPr>
                <w:rFonts w:ascii="Times New Roman" w:hAnsi="Times New Roman"/>
                <w:sz w:val="20"/>
                <w:szCs w:val="20"/>
              </w:rPr>
              <w:t>;</w:t>
            </w:r>
            <w:r w:rsidR="001C782A" w:rsidRPr="00B819E3">
              <w:rPr>
                <w:rFonts w:ascii="Times New Roman" w:hAnsi="Times New Roman"/>
                <w:sz w:val="20"/>
                <w:szCs w:val="20"/>
              </w:rPr>
              <w:t xml:space="preserve"> </w:t>
            </w:r>
          </w:p>
        </w:tc>
        <w:tc>
          <w:tcPr>
            <w:tcW w:w="2244" w:type="dxa"/>
            <w:vAlign w:val="center"/>
          </w:tcPr>
          <w:p w14:paraId="65B9A26C" w14:textId="77777777" w:rsidR="004B1DDB" w:rsidRPr="00B819E3" w:rsidRDefault="00767EE6" w:rsidP="00767EE6">
            <w:pPr>
              <w:spacing w:after="0" w:line="240" w:lineRule="auto"/>
              <w:rPr>
                <w:rFonts w:ascii="Times New Roman" w:eastAsia="Calibri" w:hAnsi="Times New Roman"/>
                <w:b/>
                <w:sz w:val="20"/>
                <w:szCs w:val="20"/>
              </w:rPr>
            </w:pPr>
            <w:r w:rsidRPr="00B819E3">
              <w:rPr>
                <w:rFonts w:ascii="Times New Roman" w:hAnsi="Times New Roman"/>
                <w:sz w:val="20"/>
                <w:szCs w:val="20"/>
              </w:rPr>
              <w:t>Evaluare participativă continuă.</w:t>
            </w:r>
          </w:p>
        </w:tc>
        <w:tc>
          <w:tcPr>
            <w:tcW w:w="2039" w:type="dxa"/>
            <w:vAlign w:val="center"/>
          </w:tcPr>
          <w:p w14:paraId="1D98F476" w14:textId="5D68AAC7" w:rsidR="004B1DDB" w:rsidRPr="009B2CE7" w:rsidRDefault="002379F9" w:rsidP="00767EE6">
            <w:pPr>
              <w:spacing w:after="0" w:line="240" w:lineRule="auto"/>
              <w:rPr>
                <w:rFonts w:ascii="Times New Roman" w:eastAsia="Calibri" w:hAnsi="Times New Roman"/>
                <w:sz w:val="20"/>
                <w:szCs w:val="20"/>
              </w:rPr>
            </w:pPr>
            <w:r w:rsidRPr="009B2CE7">
              <w:rPr>
                <w:rFonts w:ascii="Times New Roman" w:eastAsia="Calibri" w:hAnsi="Times New Roman"/>
                <w:sz w:val="20"/>
                <w:szCs w:val="20"/>
              </w:rPr>
              <w:t>4</w:t>
            </w:r>
            <w:r w:rsidR="00B246D8" w:rsidRPr="009B2CE7">
              <w:rPr>
                <w:rFonts w:ascii="Times New Roman" w:eastAsia="Calibri" w:hAnsi="Times New Roman"/>
                <w:sz w:val="20"/>
                <w:szCs w:val="20"/>
              </w:rPr>
              <w:t>0</w:t>
            </w:r>
            <w:r w:rsidR="00D10094" w:rsidRPr="009B2CE7">
              <w:rPr>
                <w:rFonts w:ascii="Times New Roman" w:eastAsia="Calibri" w:hAnsi="Times New Roman"/>
                <w:sz w:val="20"/>
                <w:szCs w:val="20"/>
              </w:rPr>
              <w:t xml:space="preserve"> </w:t>
            </w:r>
            <w:r w:rsidRPr="009B2CE7">
              <w:rPr>
                <w:rFonts w:ascii="Times New Roman" w:eastAsia="Calibri" w:hAnsi="Times New Roman"/>
                <w:sz w:val="20"/>
                <w:szCs w:val="20"/>
              </w:rPr>
              <w:t>Temă de casă</w:t>
            </w:r>
          </w:p>
          <w:p w14:paraId="0FE70393" w14:textId="64D513E2" w:rsidR="002379F9" w:rsidRPr="009B2CE7" w:rsidRDefault="002379F9" w:rsidP="00767EE6">
            <w:pPr>
              <w:spacing w:after="0" w:line="240" w:lineRule="auto"/>
              <w:rPr>
                <w:rFonts w:ascii="Times New Roman" w:eastAsia="Calibri" w:hAnsi="Times New Roman"/>
                <w:sz w:val="20"/>
                <w:szCs w:val="20"/>
              </w:rPr>
            </w:pPr>
            <w:r w:rsidRPr="009B2CE7">
              <w:rPr>
                <w:rFonts w:ascii="Times New Roman" w:eastAsia="Calibri" w:hAnsi="Times New Roman"/>
                <w:sz w:val="20"/>
                <w:szCs w:val="20"/>
              </w:rPr>
              <w:t>20</w:t>
            </w:r>
            <w:r w:rsidR="00D10094" w:rsidRPr="009B2CE7">
              <w:rPr>
                <w:rFonts w:ascii="Times New Roman" w:eastAsia="Calibri" w:hAnsi="Times New Roman"/>
                <w:sz w:val="20"/>
                <w:szCs w:val="20"/>
              </w:rPr>
              <w:t xml:space="preserve"> </w:t>
            </w:r>
            <w:r w:rsidRPr="009B2CE7">
              <w:rPr>
                <w:rFonts w:ascii="Times New Roman" w:eastAsia="Calibri" w:hAnsi="Times New Roman"/>
                <w:sz w:val="20"/>
                <w:szCs w:val="20"/>
              </w:rPr>
              <w:t>Activ. seminar</w:t>
            </w:r>
          </w:p>
        </w:tc>
      </w:tr>
      <w:tr w:rsidR="004B1DDB" w:rsidRPr="00B819E3" w14:paraId="513EC3E3" w14:textId="77777777" w:rsidTr="00767EE6">
        <w:tblPrEx>
          <w:tblLook w:val="01E0" w:firstRow="1" w:lastRow="1" w:firstColumn="1" w:lastColumn="1" w:noHBand="0" w:noVBand="0"/>
        </w:tblPrEx>
        <w:trPr>
          <w:jc w:val="center"/>
        </w:trPr>
        <w:tc>
          <w:tcPr>
            <w:tcW w:w="1357" w:type="dxa"/>
            <w:vAlign w:val="center"/>
          </w:tcPr>
          <w:p w14:paraId="65623203" w14:textId="00C3178F" w:rsidR="004B1DDB" w:rsidRPr="00B819E3" w:rsidRDefault="004B1DDB" w:rsidP="00767EE6">
            <w:pPr>
              <w:spacing w:after="0" w:line="240" w:lineRule="auto"/>
              <w:rPr>
                <w:rFonts w:ascii="Times New Roman" w:eastAsia="Calibri" w:hAnsi="Times New Roman"/>
                <w:sz w:val="20"/>
                <w:szCs w:val="20"/>
              </w:rPr>
            </w:pPr>
            <w:r w:rsidRPr="00B819E3">
              <w:rPr>
                <w:rFonts w:ascii="Times New Roman" w:eastAsia="Calibri" w:hAnsi="Times New Roman"/>
                <w:sz w:val="20"/>
                <w:szCs w:val="20"/>
              </w:rPr>
              <w:t>1</w:t>
            </w:r>
            <w:r w:rsidR="00D10094" w:rsidRPr="00B819E3">
              <w:rPr>
                <w:rFonts w:ascii="Times New Roman" w:eastAsia="Calibri" w:hAnsi="Times New Roman"/>
                <w:sz w:val="20"/>
                <w:szCs w:val="20"/>
              </w:rPr>
              <w:t>1</w:t>
            </w:r>
            <w:r w:rsidRPr="00B819E3">
              <w:rPr>
                <w:rFonts w:ascii="Times New Roman" w:eastAsia="Calibri" w:hAnsi="Times New Roman"/>
                <w:sz w:val="20"/>
                <w:szCs w:val="20"/>
              </w:rPr>
              <w:t xml:space="preserve">.6 </w:t>
            </w:r>
            <w:r w:rsidR="00D10094" w:rsidRPr="00B819E3">
              <w:rPr>
                <w:rFonts w:ascii="Times New Roman" w:eastAsia="Calibri" w:hAnsi="Times New Roman"/>
                <w:sz w:val="20"/>
                <w:szCs w:val="20"/>
              </w:rPr>
              <w:t>Condiții de promovare</w:t>
            </w:r>
          </w:p>
        </w:tc>
        <w:tc>
          <w:tcPr>
            <w:tcW w:w="7827" w:type="dxa"/>
            <w:gridSpan w:val="3"/>
            <w:vAlign w:val="center"/>
          </w:tcPr>
          <w:p w14:paraId="032583D2" w14:textId="42A43D00" w:rsidR="004B1DDB" w:rsidRPr="00B819E3" w:rsidRDefault="00D10094" w:rsidP="00767EE6">
            <w:pPr>
              <w:spacing w:after="0" w:line="240" w:lineRule="auto"/>
              <w:rPr>
                <w:rFonts w:ascii="Times New Roman" w:eastAsia="Calibri" w:hAnsi="Times New Roman"/>
                <w:b/>
                <w:sz w:val="20"/>
                <w:szCs w:val="20"/>
              </w:rPr>
            </w:pPr>
            <w:r w:rsidRPr="00B819E3">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64FAE146" w14:textId="77777777" w:rsidR="005B0554" w:rsidRPr="00B819E3" w:rsidRDefault="005B0554" w:rsidP="00612899">
      <w:pPr>
        <w:spacing w:after="0" w:line="240" w:lineRule="auto"/>
        <w:rPr>
          <w:rFonts w:ascii="Times New Roman" w:eastAsia="Calibri"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3"/>
        <w:gridCol w:w="3453"/>
        <w:gridCol w:w="3550"/>
      </w:tblGrid>
      <w:tr w:rsidR="005B0554" w:rsidRPr="00D92AC2" w14:paraId="0B74D14E" w14:textId="77777777" w:rsidTr="000C75B2">
        <w:trPr>
          <w:trHeight w:val="920"/>
        </w:trPr>
        <w:tc>
          <w:tcPr>
            <w:tcW w:w="2283" w:type="dxa"/>
          </w:tcPr>
          <w:p w14:paraId="12FA3572" w14:textId="77777777" w:rsidR="005B0554" w:rsidRDefault="005B0554" w:rsidP="000C75B2">
            <w:pPr>
              <w:spacing w:after="0" w:line="240" w:lineRule="auto"/>
              <w:jc w:val="both"/>
              <w:rPr>
                <w:rFonts w:eastAsia="Calibri"/>
                <w:bCs/>
                <w:sz w:val="20"/>
                <w:szCs w:val="20"/>
              </w:rPr>
            </w:pPr>
            <w:r w:rsidRPr="00D92AC2">
              <w:rPr>
                <w:rFonts w:eastAsia="Calibri"/>
                <w:bCs/>
                <w:sz w:val="20"/>
                <w:szCs w:val="20"/>
              </w:rPr>
              <w:t>Data completării</w:t>
            </w:r>
          </w:p>
          <w:p w14:paraId="3F08D5A9" w14:textId="4B2293F4" w:rsidR="009B2CE7" w:rsidRPr="00D92AC2" w:rsidRDefault="009B2CE7" w:rsidP="000C75B2">
            <w:pPr>
              <w:spacing w:after="0" w:line="240" w:lineRule="auto"/>
              <w:jc w:val="both"/>
              <w:rPr>
                <w:rFonts w:eastAsia="Calibri"/>
                <w:bCs/>
                <w:sz w:val="20"/>
                <w:szCs w:val="20"/>
              </w:rPr>
            </w:pPr>
            <w:r>
              <w:rPr>
                <w:rFonts w:eastAsia="Calibri"/>
                <w:bCs/>
                <w:sz w:val="20"/>
                <w:szCs w:val="20"/>
              </w:rPr>
              <w:t>25.09.2025</w:t>
            </w:r>
          </w:p>
        </w:tc>
        <w:tc>
          <w:tcPr>
            <w:tcW w:w="3453" w:type="dxa"/>
            <w:tcBorders>
              <w:bottom w:val="single" w:sz="4" w:space="0" w:color="auto"/>
            </w:tcBorders>
          </w:tcPr>
          <w:p w14:paraId="50F99CC5" w14:textId="77777777" w:rsidR="005B0554" w:rsidRDefault="005B0554" w:rsidP="000C75B2">
            <w:pPr>
              <w:spacing w:after="0" w:line="240" w:lineRule="auto"/>
              <w:jc w:val="both"/>
              <w:rPr>
                <w:rFonts w:eastAsia="Calibri"/>
                <w:bCs/>
                <w:sz w:val="20"/>
                <w:szCs w:val="20"/>
              </w:rPr>
            </w:pPr>
            <w:r w:rsidRPr="00D92AC2">
              <w:rPr>
                <w:rFonts w:eastAsia="Calibri"/>
                <w:bCs/>
                <w:sz w:val="20"/>
                <w:szCs w:val="20"/>
              </w:rPr>
              <w:t>Titular de curs</w:t>
            </w:r>
          </w:p>
          <w:p w14:paraId="13000C62" w14:textId="77777777" w:rsidR="005B0554" w:rsidRDefault="005B0554" w:rsidP="000C75B2">
            <w:pPr>
              <w:spacing w:after="0" w:line="240" w:lineRule="auto"/>
              <w:jc w:val="both"/>
              <w:rPr>
                <w:rFonts w:eastAsia="Calibri"/>
                <w:bCs/>
                <w:sz w:val="20"/>
                <w:szCs w:val="20"/>
              </w:rPr>
            </w:pPr>
            <w:r>
              <w:rPr>
                <w:rFonts w:eastAsia="Calibri"/>
                <w:bCs/>
                <w:sz w:val="20"/>
                <w:szCs w:val="20"/>
              </w:rPr>
              <w:t>Ilie MIHAI</w:t>
            </w:r>
          </w:p>
          <w:p w14:paraId="03E7C4C7" w14:textId="77777777" w:rsidR="005B0554" w:rsidRDefault="005B0554" w:rsidP="000C75B2">
            <w:pPr>
              <w:spacing w:after="0" w:line="240" w:lineRule="auto"/>
              <w:jc w:val="both"/>
              <w:rPr>
                <w:rFonts w:eastAsia="Calibri"/>
                <w:bCs/>
                <w:sz w:val="20"/>
                <w:szCs w:val="20"/>
              </w:rPr>
            </w:pPr>
          </w:p>
          <w:p w14:paraId="6D74AA1B" w14:textId="77777777" w:rsidR="005B0554" w:rsidRPr="00D92AC2" w:rsidRDefault="005B0554" w:rsidP="000C75B2">
            <w:pPr>
              <w:spacing w:after="0" w:line="240" w:lineRule="auto"/>
              <w:jc w:val="both"/>
              <w:rPr>
                <w:rFonts w:eastAsia="Calibri"/>
                <w:bCs/>
                <w:sz w:val="20"/>
                <w:szCs w:val="20"/>
              </w:rPr>
            </w:pPr>
          </w:p>
        </w:tc>
        <w:tc>
          <w:tcPr>
            <w:tcW w:w="3550" w:type="dxa"/>
            <w:tcBorders>
              <w:bottom w:val="single" w:sz="4" w:space="0" w:color="auto"/>
            </w:tcBorders>
          </w:tcPr>
          <w:p w14:paraId="2FAEC745" w14:textId="77777777" w:rsidR="005B0554" w:rsidRDefault="005B0554" w:rsidP="000C75B2">
            <w:pPr>
              <w:spacing w:after="0" w:line="240" w:lineRule="auto"/>
              <w:jc w:val="both"/>
              <w:rPr>
                <w:rFonts w:eastAsia="Calibri"/>
                <w:bCs/>
                <w:sz w:val="20"/>
                <w:szCs w:val="20"/>
              </w:rPr>
            </w:pPr>
            <w:r w:rsidRPr="00D92AC2">
              <w:rPr>
                <w:rFonts w:eastAsia="Calibri"/>
                <w:bCs/>
                <w:sz w:val="20"/>
                <w:szCs w:val="20"/>
              </w:rPr>
              <w:t>Titular(ii) de aplicații</w:t>
            </w:r>
          </w:p>
          <w:p w14:paraId="5F1F6679" w14:textId="77777777" w:rsidR="005B0554" w:rsidRDefault="005B0554" w:rsidP="000C75B2">
            <w:pPr>
              <w:spacing w:after="0" w:line="240" w:lineRule="auto"/>
              <w:jc w:val="both"/>
              <w:rPr>
                <w:rFonts w:eastAsia="Calibri"/>
                <w:bCs/>
                <w:sz w:val="20"/>
                <w:szCs w:val="20"/>
              </w:rPr>
            </w:pPr>
            <w:r>
              <w:rPr>
                <w:rFonts w:eastAsia="Calibri"/>
                <w:bCs/>
                <w:sz w:val="20"/>
                <w:szCs w:val="20"/>
              </w:rPr>
              <w:t>Ilie MIHAI</w:t>
            </w:r>
          </w:p>
          <w:p w14:paraId="52AB29F1" w14:textId="77777777" w:rsidR="005B0554" w:rsidRPr="00D92AC2" w:rsidRDefault="005B0554" w:rsidP="000C75B2">
            <w:pPr>
              <w:spacing w:after="0" w:line="240" w:lineRule="auto"/>
              <w:jc w:val="both"/>
              <w:rPr>
                <w:rFonts w:eastAsia="Calibri"/>
                <w:bCs/>
                <w:sz w:val="20"/>
                <w:szCs w:val="20"/>
              </w:rPr>
            </w:pPr>
          </w:p>
        </w:tc>
      </w:tr>
      <w:tr w:rsidR="005B0554" w:rsidRPr="00D92AC2" w14:paraId="2B7924FE" w14:textId="77777777" w:rsidTr="000C75B2">
        <w:tc>
          <w:tcPr>
            <w:tcW w:w="2283" w:type="dxa"/>
          </w:tcPr>
          <w:p w14:paraId="05F950A6" w14:textId="77777777" w:rsidR="005B0554" w:rsidRDefault="005B0554" w:rsidP="000C75B2">
            <w:pPr>
              <w:spacing w:after="0" w:line="240" w:lineRule="auto"/>
              <w:rPr>
                <w:rFonts w:eastAsia="Calibri"/>
                <w:bCs/>
                <w:sz w:val="20"/>
                <w:szCs w:val="20"/>
              </w:rPr>
            </w:pPr>
            <w:r w:rsidRPr="00D92AC2">
              <w:rPr>
                <w:rFonts w:eastAsia="Calibri"/>
                <w:bCs/>
                <w:sz w:val="20"/>
                <w:szCs w:val="20"/>
              </w:rPr>
              <w:t>Data avizării în departament</w:t>
            </w:r>
          </w:p>
          <w:p w14:paraId="1B8E4D25" w14:textId="21E64FB8" w:rsidR="009B2CE7" w:rsidRPr="00D92AC2" w:rsidRDefault="009B2CE7" w:rsidP="000C75B2">
            <w:pPr>
              <w:spacing w:after="0" w:line="240" w:lineRule="auto"/>
              <w:rPr>
                <w:rFonts w:eastAsia="Calibri"/>
                <w:bCs/>
                <w:sz w:val="20"/>
                <w:szCs w:val="20"/>
              </w:rPr>
            </w:pPr>
            <w:r>
              <w:rPr>
                <w:rFonts w:eastAsia="Calibri"/>
                <w:bCs/>
                <w:sz w:val="20"/>
                <w:szCs w:val="20"/>
              </w:rPr>
              <w:t>29.09.2025</w:t>
            </w:r>
          </w:p>
        </w:tc>
        <w:tc>
          <w:tcPr>
            <w:tcW w:w="7003" w:type="dxa"/>
            <w:gridSpan w:val="2"/>
          </w:tcPr>
          <w:p w14:paraId="3D323392" w14:textId="77777777" w:rsidR="005B0554" w:rsidRDefault="005B0554" w:rsidP="000C75B2">
            <w:pPr>
              <w:spacing w:after="0" w:line="240" w:lineRule="auto"/>
              <w:jc w:val="both"/>
              <w:rPr>
                <w:rFonts w:eastAsia="Calibri"/>
                <w:bCs/>
                <w:sz w:val="20"/>
                <w:szCs w:val="20"/>
              </w:rPr>
            </w:pPr>
            <w:r w:rsidRPr="00D92AC2">
              <w:rPr>
                <w:rFonts w:eastAsia="Calibri"/>
                <w:bCs/>
                <w:sz w:val="20"/>
                <w:szCs w:val="20"/>
              </w:rPr>
              <w:t>Director de departament</w:t>
            </w:r>
          </w:p>
          <w:p w14:paraId="49F14B8B" w14:textId="77777777" w:rsidR="005B0554" w:rsidRPr="00D92AC2" w:rsidRDefault="005B0554" w:rsidP="000C75B2">
            <w:pPr>
              <w:spacing w:after="0" w:line="240" w:lineRule="auto"/>
              <w:jc w:val="both"/>
              <w:rPr>
                <w:rFonts w:eastAsia="Calibri"/>
                <w:bCs/>
                <w:sz w:val="20"/>
                <w:szCs w:val="20"/>
              </w:rPr>
            </w:pPr>
            <w:r>
              <w:rPr>
                <w:rFonts w:eastAsia="Calibri"/>
                <w:bCs/>
                <w:sz w:val="20"/>
                <w:szCs w:val="20"/>
              </w:rPr>
              <w:t>Emanuel Liviu MIHĂILESCU</w:t>
            </w:r>
          </w:p>
          <w:p w14:paraId="48EBF5BA" w14:textId="77777777" w:rsidR="005B0554" w:rsidRPr="00D92AC2" w:rsidRDefault="005B0554" w:rsidP="000C75B2">
            <w:pPr>
              <w:spacing w:after="0" w:line="240" w:lineRule="auto"/>
              <w:jc w:val="both"/>
              <w:rPr>
                <w:rFonts w:eastAsia="Calibri"/>
                <w:bCs/>
                <w:sz w:val="20"/>
                <w:szCs w:val="20"/>
              </w:rPr>
            </w:pPr>
          </w:p>
          <w:p w14:paraId="1F3EBF6F" w14:textId="77777777" w:rsidR="005B0554" w:rsidRPr="00D92AC2" w:rsidRDefault="005B0554" w:rsidP="000C75B2">
            <w:pPr>
              <w:spacing w:after="0" w:line="240" w:lineRule="auto"/>
              <w:jc w:val="both"/>
              <w:rPr>
                <w:rFonts w:eastAsia="Calibri"/>
                <w:bCs/>
                <w:sz w:val="20"/>
                <w:szCs w:val="20"/>
              </w:rPr>
            </w:pPr>
            <w:r w:rsidRPr="00D92AC2">
              <w:rPr>
                <w:rFonts w:eastAsia="Calibri"/>
                <w:bCs/>
                <w:sz w:val="20"/>
                <w:szCs w:val="20"/>
              </w:rPr>
              <w:t>___________________________________________________________________</w:t>
            </w:r>
          </w:p>
          <w:p w14:paraId="4542B727" w14:textId="77777777" w:rsidR="005B0554" w:rsidRPr="00D92AC2" w:rsidRDefault="005B0554" w:rsidP="000C75B2">
            <w:pPr>
              <w:spacing w:after="0" w:line="240" w:lineRule="auto"/>
              <w:jc w:val="both"/>
              <w:rPr>
                <w:rFonts w:eastAsia="Calibri"/>
                <w:bCs/>
                <w:sz w:val="20"/>
                <w:szCs w:val="20"/>
              </w:rPr>
            </w:pPr>
          </w:p>
        </w:tc>
      </w:tr>
      <w:tr w:rsidR="005B0554" w:rsidRPr="00D92AC2" w14:paraId="2A7526F2" w14:textId="77777777" w:rsidTr="000C75B2">
        <w:tc>
          <w:tcPr>
            <w:tcW w:w="2283" w:type="dxa"/>
          </w:tcPr>
          <w:p w14:paraId="618CE53C" w14:textId="77777777" w:rsidR="005B0554" w:rsidRPr="00D92AC2" w:rsidRDefault="005B0554" w:rsidP="000C75B2">
            <w:pPr>
              <w:spacing w:after="0" w:line="240" w:lineRule="auto"/>
              <w:jc w:val="both"/>
              <w:rPr>
                <w:rFonts w:eastAsia="Calibri"/>
                <w:bCs/>
                <w:sz w:val="20"/>
                <w:szCs w:val="20"/>
              </w:rPr>
            </w:pPr>
          </w:p>
        </w:tc>
        <w:tc>
          <w:tcPr>
            <w:tcW w:w="7003" w:type="dxa"/>
            <w:gridSpan w:val="2"/>
          </w:tcPr>
          <w:p w14:paraId="75431B24" w14:textId="77777777" w:rsidR="005B0554" w:rsidRPr="00D92AC2" w:rsidRDefault="005B0554" w:rsidP="000C75B2">
            <w:pPr>
              <w:spacing w:after="0" w:line="240" w:lineRule="auto"/>
              <w:jc w:val="both"/>
              <w:rPr>
                <w:rFonts w:eastAsia="Calibri"/>
                <w:bCs/>
                <w:sz w:val="20"/>
                <w:szCs w:val="20"/>
              </w:rPr>
            </w:pPr>
          </w:p>
        </w:tc>
      </w:tr>
      <w:tr w:rsidR="005B0554" w:rsidRPr="00D92AC2" w14:paraId="3EBB6D8E" w14:textId="77777777" w:rsidTr="000C75B2">
        <w:tc>
          <w:tcPr>
            <w:tcW w:w="2283" w:type="dxa"/>
          </w:tcPr>
          <w:p w14:paraId="6B63D6EC" w14:textId="77777777" w:rsidR="005B0554" w:rsidRDefault="005B0554" w:rsidP="000C75B2">
            <w:pPr>
              <w:spacing w:after="0" w:line="240" w:lineRule="auto"/>
              <w:rPr>
                <w:rFonts w:eastAsia="Calibri"/>
                <w:bCs/>
                <w:sz w:val="20"/>
                <w:szCs w:val="20"/>
              </w:rPr>
            </w:pPr>
            <w:r w:rsidRPr="00D92AC2">
              <w:rPr>
                <w:rFonts w:eastAsia="Calibri"/>
                <w:bCs/>
                <w:sz w:val="20"/>
                <w:szCs w:val="20"/>
              </w:rPr>
              <w:t>Data aprobării în Consiliul Facultății</w:t>
            </w:r>
          </w:p>
          <w:p w14:paraId="0C0E9BE7" w14:textId="1ECE568F" w:rsidR="009B2CE7" w:rsidRPr="00D92AC2" w:rsidRDefault="009B2CE7" w:rsidP="000C75B2">
            <w:pPr>
              <w:spacing w:after="0" w:line="240" w:lineRule="auto"/>
              <w:rPr>
                <w:rFonts w:eastAsia="Calibri"/>
                <w:bCs/>
                <w:sz w:val="20"/>
                <w:szCs w:val="20"/>
              </w:rPr>
            </w:pPr>
            <w:r>
              <w:rPr>
                <w:rFonts w:eastAsia="Calibri"/>
                <w:bCs/>
                <w:sz w:val="20"/>
                <w:szCs w:val="20"/>
              </w:rPr>
              <w:t>29.09.2025</w:t>
            </w:r>
          </w:p>
          <w:p w14:paraId="703900BC" w14:textId="77777777" w:rsidR="005B0554" w:rsidRPr="00D92AC2" w:rsidRDefault="005B0554" w:rsidP="000C75B2">
            <w:pPr>
              <w:spacing w:after="0" w:line="240" w:lineRule="auto"/>
              <w:jc w:val="both"/>
              <w:rPr>
                <w:rFonts w:eastAsia="Calibri"/>
                <w:bCs/>
                <w:sz w:val="20"/>
                <w:szCs w:val="20"/>
              </w:rPr>
            </w:pPr>
          </w:p>
        </w:tc>
        <w:tc>
          <w:tcPr>
            <w:tcW w:w="7003" w:type="dxa"/>
            <w:gridSpan w:val="2"/>
            <w:tcBorders>
              <w:bottom w:val="single" w:sz="4" w:space="0" w:color="auto"/>
            </w:tcBorders>
          </w:tcPr>
          <w:p w14:paraId="55DE26CE" w14:textId="77777777" w:rsidR="005B0554" w:rsidRPr="00D92AC2" w:rsidRDefault="005B0554" w:rsidP="000C75B2">
            <w:pPr>
              <w:spacing w:after="0" w:line="240" w:lineRule="auto"/>
              <w:jc w:val="both"/>
              <w:rPr>
                <w:rFonts w:eastAsia="Calibri"/>
                <w:bCs/>
                <w:sz w:val="20"/>
                <w:szCs w:val="20"/>
              </w:rPr>
            </w:pPr>
            <w:r w:rsidRPr="00D92AC2">
              <w:rPr>
                <w:rFonts w:eastAsia="Calibri"/>
                <w:bCs/>
                <w:sz w:val="20"/>
                <w:szCs w:val="20"/>
              </w:rPr>
              <w:t>Decan</w:t>
            </w:r>
          </w:p>
          <w:p w14:paraId="46838613" w14:textId="77777777" w:rsidR="005B0554" w:rsidRPr="00D92AC2" w:rsidRDefault="005B0554" w:rsidP="000C75B2">
            <w:pPr>
              <w:spacing w:after="0" w:line="240" w:lineRule="auto"/>
              <w:jc w:val="both"/>
              <w:rPr>
                <w:rFonts w:eastAsia="Calibri"/>
                <w:bCs/>
                <w:sz w:val="20"/>
                <w:szCs w:val="20"/>
              </w:rPr>
            </w:pPr>
            <w:r>
              <w:rPr>
                <w:rFonts w:eastAsia="Calibri"/>
                <w:bCs/>
                <w:sz w:val="20"/>
                <w:szCs w:val="20"/>
              </w:rPr>
              <w:t>Leonard Julien FLEANCU</w:t>
            </w:r>
          </w:p>
        </w:tc>
      </w:tr>
    </w:tbl>
    <w:p w14:paraId="0EDF372C" w14:textId="0334E848" w:rsidR="0003128D" w:rsidRPr="00B819E3" w:rsidRDefault="0003128D" w:rsidP="00612899">
      <w:pPr>
        <w:spacing w:after="0" w:line="240" w:lineRule="auto"/>
        <w:rPr>
          <w:rFonts w:ascii="Times New Roman" w:eastAsia="Calibri" w:hAnsi="Times New Roman"/>
          <w:b/>
          <w:sz w:val="20"/>
          <w:szCs w:val="20"/>
        </w:rPr>
      </w:pPr>
      <w:bookmarkStart w:id="0" w:name="_GoBack"/>
      <w:bookmarkEnd w:id="0"/>
    </w:p>
    <w:sectPr w:rsidR="0003128D" w:rsidRPr="00B819E3" w:rsidSect="009B2CE7">
      <w:headerReference w:type="first" r:id="rId8"/>
      <w:pgSz w:w="11906" w:h="16838" w:code="9"/>
      <w:pgMar w:top="312" w:right="1418" w:bottom="312"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B938" w14:textId="77777777" w:rsidR="0022632B" w:rsidRDefault="0022632B" w:rsidP="00037EDE">
      <w:pPr>
        <w:spacing w:after="0" w:line="240" w:lineRule="auto"/>
      </w:pPr>
      <w:r>
        <w:separator/>
      </w:r>
    </w:p>
  </w:endnote>
  <w:endnote w:type="continuationSeparator" w:id="0">
    <w:p w14:paraId="270064A3" w14:textId="77777777" w:rsidR="0022632B" w:rsidRDefault="0022632B" w:rsidP="00037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854AE" w14:textId="77777777" w:rsidR="0022632B" w:rsidRDefault="0022632B" w:rsidP="00037EDE">
      <w:pPr>
        <w:spacing w:after="0" w:line="240" w:lineRule="auto"/>
      </w:pPr>
      <w:r>
        <w:separator/>
      </w:r>
    </w:p>
  </w:footnote>
  <w:footnote w:type="continuationSeparator" w:id="0">
    <w:p w14:paraId="3D1E6592" w14:textId="77777777" w:rsidR="0022632B" w:rsidRDefault="0022632B" w:rsidP="00037E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3"/>
      <w:gridCol w:w="6582"/>
      <w:gridCol w:w="1411"/>
    </w:tblGrid>
    <w:tr w:rsidR="009B2CE7" w:rsidRPr="00D24651" w14:paraId="1A91E3EC" w14:textId="77777777" w:rsidTr="00E00A56">
      <w:trPr>
        <w:trHeight w:val="1088"/>
      </w:trPr>
      <w:tc>
        <w:tcPr>
          <w:tcW w:w="1304" w:type="dxa"/>
        </w:tcPr>
        <w:p w14:paraId="1F746738" w14:textId="77777777" w:rsidR="009B2CE7" w:rsidRPr="00D24651" w:rsidRDefault="009B2CE7" w:rsidP="009B2CE7">
          <w:pPr>
            <w:pStyle w:val="Header"/>
            <w:jc w:val="center"/>
            <w:rPr>
              <w:sz w:val="18"/>
              <w:szCs w:val="20"/>
              <w:lang w:val="it-IT"/>
            </w:rPr>
          </w:pPr>
          <w:r w:rsidRPr="00D24651">
            <w:rPr>
              <w:noProof/>
              <w:lang w:val="en-US" w:eastAsia="en-US"/>
            </w:rPr>
            <w:drawing>
              <wp:anchor distT="0" distB="0" distL="114300" distR="114300" simplePos="0" relativeHeight="251659264" behindDoc="0" locked="0" layoutInCell="1" allowOverlap="1" wp14:anchorId="69E1A043" wp14:editId="50B04A4E">
                <wp:simplePos x="0" y="0"/>
                <wp:positionH relativeFrom="column">
                  <wp:posOffset>259080</wp:posOffset>
                </wp:positionH>
                <wp:positionV relativeFrom="paragraph">
                  <wp:posOffset>13335</wp:posOffset>
                </wp:positionV>
                <wp:extent cx="623455" cy="623455"/>
                <wp:effectExtent l="0" t="0" r="0" b="0"/>
                <wp:wrapNone/>
                <wp:docPr id="1841257582" name="Picture 6" descr="A logo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257582" name="Picture 6" descr="A logo of a building&#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455" cy="6234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39" w:type="dxa"/>
          <w:vAlign w:val="center"/>
        </w:tcPr>
        <w:p w14:paraId="4FA88EF5" w14:textId="77777777" w:rsidR="009B2CE7" w:rsidRPr="00D24651" w:rsidRDefault="009B2CE7" w:rsidP="009B2CE7">
          <w:pPr>
            <w:pStyle w:val="Header"/>
            <w:jc w:val="center"/>
            <w:rPr>
              <w:b/>
              <w:bCs/>
              <w:sz w:val="18"/>
              <w:szCs w:val="20"/>
              <w:lang w:val="it-IT"/>
            </w:rPr>
          </w:pPr>
          <w:r w:rsidRPr="00D24651">
            <w:rPr>
              <w:b/>
              <w:bCs/>
              <w:sz w:val="18"/>
              <w:szCs w:val="20"/>
              <w:lang w:val="it-IT"/>
            </w:rPr>
            <w:t>Universitatea Națională de Știință și Tehnologie Politehnica București</w:t>
          </w:r>
        </w:p>
        <w:p w14:paraId="10812F03" w14:textId="77777777" w:rsidR="009B2CE7" w:rsidRPr="00D24651" w:rsidRDefault="009B2CE7" w:rsidP="009B2CE7">
          <w:pPr>
            <w:pStyle w:val="Header"/>
            <w:jc w:val="center"/>
            <w:rPr>
              <w:b/>
              <w:bCs/>
              <w:sz w:val="18"/>
              <w:szCs w:val="20"/>
              <w:lang w:val="it-IT"/>
            </w:rPr>
          </w:pPr>
          <w:r w:rsidRPr="00D24651">
            <w:rPr>
              <w:b/>
              <w:bCs/>
              <w:sz w:val="18"/>
              <w:szCs w:val="20"/>
              <w:lang w:val="it-IT"/>
            </w:rPr>
            <w:t>Centrul Universitar Piteşti</w:t>
          </w:r>
        </w:p>
        <w:p w14:paraId="46F5500B" w14:textId="77777777" w:rsidR="009B2CE7" w:rsidRPr="00D24651" w:rsidRDefault="009B2CE7" w:rsidP="009B2CE7">
          <w:pPr>
            <w:pStyle w:val="Header"/>
            <w:jc w:val="center"/>
            <w:rPr>
              <w:b/>
              <w:bCs/>
              <w:sz w:val="18"/>
              <w:szCs w:val="20"/>
              <w:lang w:val="it-IT"/>
            </w:rPr>
          </w:pPr>
          <w:r w:rsidRPr="00D24651">
            <w:rPr>
              <w:b/>
              <w:bCs/>
              <w:sz w:val="18"/>
              <w:szCs w:val="20"/>
            </w:rPr>
            <w:t>Facultatea de Științe, Educație Fizică și Informatică</w:t>
          </w:r>
        </w:p>
      </w:tc>
      <w:tc>
        <w:tcPr>
          <w:tcW w:w="1412" w:type="dxa"/>
        </w:tcPr>
        <w:p w14:paraId="4C0C9A8D" w14:textId="77777777" w:rsidR="009B2CE7" w:rsidRPr="00D24651" w:rsidRDefault="009B2CE7" w:rsidP="009B2CE7">
          <w:pPr>
            <w:pStyle w:val="Header"/>
            <w:jc w:val="center"/>
            <w:rPr>
              <w:sz w:val="18"/>
              <w:szCs w:val="20"/>
              <w:lang w:val="it-IT"/>
            </w:rPr>
          </w:pPr>
          <w:r w:rsidRPr="00D24651">
            <w:rPr>
              <w:noProof/>
              <w:sz w:val="18"/>
              <w:szCs w:val="20"/>
              <w:lang w:val="en-US" w:eastAsia="en-US"/>
            </w:rPr>
            <w:drawing>
              <wp:inline distT="0" distB="0" distL="0" distR="0" wp14:anchorId="6E0D242C" wp14:editId="0931A5BF">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50A61B49" w14:textId="77777777" w:rsidR="009B2CE7" w:rsidRDefault="009B2CE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A4EBE"/>
    <w:multiLevelType w:val="hybridMultilevel"/>
    <w:tmpl w:val="005E4E6C"/>
    <w:lvl w:ilvl="0" w:tplc="D326E53C">
      <w:start w:val="1"/>
      <w:numFmt w:val="decimal"/>
      <w:lvlText w:val="%1."/>
      <w:lvlJc w:val="left"/>
      <w:pPr>
        <w:ind w:left="1226" w:hanging="375"/>
      </w:pPr>
      <w:rPr>
        <w:rFonts w:ascii="Times New Roman" w:eastAsia="SimSun" w:hAnsi="Times New Roman" w:cs="Times New Roman"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5317501"/>
    <w:multiLevelType w:val="hybridMultilevel"/>
    <w:tmpl w:val="005E4E6C"/>
    <w:lvl w:ilvl="0" w:tplc="FFFFFFFF">
      <w:start w:val="1"/>
      <w:numFmt w:val="decimal"/>
      <w:lvlText w:val="%1."/>
      <w:lvlJc w:val="left"/>
      <w:pPr>
        <w:ind w:left="1226" w:hanging="375"/>
      </w:pPr>
      <w:rPr>
        <w:rFonts w:ascii="Times New Roman" w:eastAsia="SimSun" w:hAnsi="Times New Roman" w:cs="Times New Roman"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82D2AF1"/>
    <w:multiLevelType w:val="hybridMultilevel"/>
    <w:tmpl w:val="221C0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1D7BC8"/>
    <w:multiLevelType w:val="hybridMultilevel"/>
    <w:tmpl w:val="F5848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DF4A19"/>
    <w:multiLevelType w:val="hybridMultilevel"/>
    <w:tmpl w:val="D86EA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3128D"/>
    <w:rsid w:val="00005C51"/>
    <w:rsid w:val="00007DCD"/>
    <w:rsid w:val="00016FF0"/>
    <w:rsid w:val="0002771A"/>
    <w:rsid w:val="0003128D"/>
    <w:rsid w:val="00033115"/>
    <w:rsid w:val="00037EDE"/>
    <w:rsid w:val="00042E25"/>
    <w:rsid w:val="0006031E"/>
    <w:rsid w:val="00072BC4"/>
    <w:rsid w:val="000B7ABF"/>
    <w:rsid w:val="000C50EE"/>
    <w:rsid w:val="000D583C"/>
    <w:rsid w:val="000F1A33"/>
    <w:rsid w:val="000F43AA"/>
    <w:rsid w:val="00105DE6"/>
    <w:rsid w:val="00114057"/>
    <w:rsid w:val="0011408C"/>
    <w:rsid w:val="00115562"/>
    <w:rsid w:val="00120B59"/>
    <w:rsid w:val="00137E8B"/>
    <w:rsid w:val="00144989"/>
    <w:rsid w:val="00147698"/>
    <w:rsid w:val="0015466D"/>
    <w:rsid w:val="0015760A"/>
    <w:rsid w:val="00171CD9"/>
    <w:rsid w:val="00173BAA"/>
    <w:rsid w:val="00174361"/>
    <w:rsid w:val="00180624"/>
    <w:rsid w:val="00183B53"/>
    <w:rsid w:val="00192942"/>
    <w:rsid w:val="0019315C"/>
    <w:rsid w:val="00195134"/>
    <w:rsid w:val="001A0664"/>
    <w:rsid w:val="001C476A"/>
    <w:rsid w:val="001C5183"/>
    <w:rsid w:val="001C782A"/>
    <w:rsid w:val="001F602A"/>
    <w:rsid w:val="0020657D"/>
    <w:rsid w:val="00212B09"/>
    <w:rsid w:val="0022632B"/>
    <w:rsid w:val="0023101B"/>
    <w:rsid w:val="0023179F"/>
    <w:rsid w:val="002379F9"/>
    <w:rsid w:val="0025729A"/>
    <w:rsid w:val="00261C92"/>
    <w:rsid w:val="00263BAD"/>
    <w:rsid w:val="0026617C"/>
    <w:rsid w:val="00270F50"/>
    <w:rsid w:val="00282999"/>
    <w:rsid w:val="00286D8F"/>
    <w:rsid w:val="00290AF6"/>
    <w:rsid w:val="00294D4A"/>
    <w:rsid w:val="002B4A8B"/>
    <w:rsid w:val="002B736E"/>
    <w:rsid w:val="002C4B6D"/>
    <w:rsid w:val="002C691B"/>
    <w:rsid w:val="002C74D2"/>
    <w:rsid w:val="002E10EA"/>
    <w:rsid w:val="002E5322"/>
    <w:rsid w:val="002F1795"/>
    <w:rsid w:val="00310634"/>
    <w:rsid w:val="003147E1"/>
    <w:rsid w:val="00317626"/>
    <w:rsid w:val="00330721"/>
    <w:rsid w:val="0033171A"/>
    <w:rsid w:val="0034380F"/>
    <w:rsid w:val="00367A2C"/>
    <w:rsid w:val="00371183"/>
    <w:rsid w:val="00374D27"/>
    <w:rsid w:val="00390075"/>
    <w:rsid w:val="00390753"/>
    <w:rsid w:val="00390A92"/>
    <w:rsid w:val="003912C7"/>
    <w:rsid w:val="003A13EF"/>
    <w:rsid w:val="003A5A04"/>
    <w:rsid w:val="003A6F16"/>
    <w:rsid w:val="003B24A2"/>
    <w:rsid w:val="003B5783"/>
    <w:rsid w:val="003C490E"/>
    <w:rsid w:val="003D215D"/>
    <w:rsid w:val="003E13BA"/>
    <w:rsid w:val="003E7606"/>
    <w:rsid w:val="003F0652"/>
    <w:rsid w:val="003F6A44"/>
    <w:rsid w:val="00405530"/>
    <w:rsid w:val="004106FC"/>
    <w:rsid w:val="00411A3A"/>
    <w:rsid w:val="00411C5F"/>
    <w:rsid w:val="00423AA2"/>
    <w:rsid w:val="00433FD4"/>
    <w:rsid w:val="00452EAA"/>
    <w:rsid w:val="004603E8"/>
    <w:rsid w:val="00460C24"/>
    <w:rsid w:val="00477EA7"/>
    <w:rsid w:val="004825ED"/>
    <w:rsid w:val="00484AE6"/>
    <w:rsid w:val="004904D3"/>
    <w:rsid w:val="00495AC8"/>
    <w:rsid w:val="004A2AB1"/>
    <w:rsid w:val="004A7858"/>
    <w:rsid w:val="004B1DDB"/>
    <w:rsid w:val="004E2ADA"/>
    <w:rsid w:val="004F021C"/>
    <w:rsid w:val="00506223"/>
    <w:rsid w:val="005133CA"/>
    <w:rsid w:val="00524574"/>
    <w:rsid w:val="0053373A"/>
    <w:rsid w:val="00534B00"/>
    <w:rsid w:val="00534D6A"/>
    <w:rsid w:val="00536FCD"/>
    <w:rsid w:val="00541336"/>
    <w:rsid w:val="0056081B"/>
    <w:rsid w:val="005674B5"/>
    <w:rsid w:val="0058112A"/>
    <w:rsid w:val="005820C9"/>
    <w:rsid w:val="00596765"/>
    <w:rsid w:val="005973A2"/>
    <w:rsid w:val="005B0554"/>
    <w:rsid w:val="005B1B2F"/>
    <w:rsid w:val="005C4001"/>
    <w:rsid w:val="005E394A"/>
    <w:rsid w:val="005E51A8"/>
    <w:rsid w:val="005F240F"/>
    <w:rsid w:val="006018A3"/>
    <w:rsid w:val="00601FB5"/>
    <w:rsid w:val="00605543"/>
    <w:rsid w:val="00610403"/>
    <w:rsid w:val="006113FE"/>
    <w:rsid w:val="00612899"/>
    <w:rsid w:val="006156D3"/>
    <w:rsid w:val="00616D9D"/>
    <w:rsid w:val="00620F49"/>
    <w:rsid w:val="0064183A"/>
    <w:rsid w:val="006428F3"/>
    <w:rsid w:val="00652EBE"/>
    <w:rsid w:val="00661589"/>
    <w:rsid w:val="00670F57"/>
    <w:rsid w:val="006758E6"/>
    <w:rsid w:val="006A1DC8"/>
    <w:rsid w:val="006C52BD"/>
    <w:rsid w:val="006D010E"/>
    <w:rsid w:val="006E098A"/>
    <w:rsid w:val="006F5C1C"/>
    <w:rsid w:val="00700C8F"/>
    <w:rsid w:val="00706A13"/>
    <w:rsid w:val="00710A1A"/>
    <w:rsid w:val="00732D17"/>
    <w:rsid w:val="007339A1"/>
    <w:rsid w:val="007440E7"/>
    <w:rsid w:val="00767EE6"/>
    <w:rsid w:val="00774102"/>
    <w:rsid w:val="007830B0"/>
    <w:rsid w:val="00786A7A"/>
    <w:rsid w:val="00795C6F"/>
    <w:rsid w:val="007A4AB4"/>
    <w:rsid w:val="007B59DF"/>
    <w:rsid w:val="007C1207"/>
    <w:rsid w:val="007C1754"/>
    <w:rsid w:val="007E0015"/>
    <w:rsid w:val="007E4C73"/>
    <w:rsid w:val="007F310F"/>
    <w:rsid w:val="008005C2"/>
    <w:rsid w:val="0080600A"/>
    <w:rsid w:val="00807EB0"/>
    <w:rsid w:val="008139A3"/>
    <w:rsid w:val="00834724"/>
    <w:rsid w:val="00846A82"/>
    <w:rsid w:val="00885DBA"/>
    <w:rsid w:val="00891F97"/>
    <w:rsid w:val="0089359E"/>
    <w:rsid w:val="00893DE0"/>
    <w:rsid w:val="008B46C5"/>
    <w:rsid w:val="008C56F7"/>
    <w:rsid w:val="008F4681"/>
    <w:rsid w:val="008F54E3"/>
    <w:rsid w:val="009060D2"/>
    <w:rsid w:val="00931D9E"/>
    <w:rsid w:val="00947A05"/>
    <w:rsid w:val="00950DB1"/>
    <w:rsid w:val="00960574"/>
    <w:rsid w:val="0096205B"/>
    <w:rsid w:val="009701D2"/>
    <w:rsid w:val="00970AEA"/>
    <w:rsid w:val="00970EF1"/>
    <w:rsid w:val="009960DA"/>
    <w:rsid w:val="009A129E"/>
    <w:rsid w:val="009B18CE"/>
    <w:rsid w:val="009B2CE7"/>
    <w:rsid w:val="009B65F6"/>
    <w:rsid w:val="009D2D07"/>
    <w:rsid w:val="009E7E03"/>
    <w:rsid w:val="00A12D41"/>
    <w:rsid w:val="00A132CB"/>
    <w:rsid w:val="00A15B4D"/>
    <w:rsid w:val="00A202C6"/>
    <w:rsid w:val="00A2586E"/>
    <w:rsid w:val="00A31383"/>
    <w:rsid w:val="00A82A61"/>
    <w:rsid w:val="00A846DE"/>
    <w:rsid w:val="00A94DD0"/>
    <w:rsid w:val="00AB6B47"/>
    <w:rsid w:val="00AD224C"/>
    <w:rsid w:val="00AE48F5"/>
    <w:rsid w:val="00B069D4"/>
    <w:rsid w:val="00B14C95"/>
    <w:rsid w:val="00B246D8"/>
    <w:rsid w:val="00B26370"/>
    <w:rsid w:val="00B42852"/>
    <w:rsid w:val="00B42B6C"/>
    <w:rsid w:val="00B435CF"/>
    <w:rsid w:val="00B43D9C"/>
    <w:rsid w:val="00B50AD9"/>
    <w:rsid w:val="00B6485C"/>
    <w:rsid w:val="00B656CA"/>
    <w:rsid w:val="00B819E3"/>
    <w:rsid w:val="00B90800"/>
    <w:rsid w:val="00B964FE"/>
    <w:rsid w:val="00BA1C90"/>
    <w:rsid w:val="00BB1E7A"/>
    <w:rsid w:val="00BB578B"/>
    <w:rsid w:val="00BB6746"/>
    <w:rsid w:val="00BC7592"/>
    <w:rsid w:val="00BD456C"/>
    <w:rsid w:val="00C0128C"/>
    <w:rsid w:val="00C06F30"/>
    <w:rsid w:val="00C1487D"/>
    <w:rsid w:val="00C3202D"/>
    <w:rsid w:val="00C46B81"/>
    <w:rsid w:val="00C510B8"/>
    <w:rsid w:val="00C52C91"/>
    <w:rsid w:val="00C646A4"/>
    <w:rsid w:val="00C64D4C"/>
    <w:rsid w:val="00C674E4"/>
    <w:rsid w:val="00C845AC"/>
    <w:rsid w:val="00C87146"/>
    <w:rsid w:val="00C922F6"/>
    <w:rsid w:val="00CC23D7"/>
    <w:rsid w:val="00CC5D93"/>
    <w:rsid w:val="00CD02A7"/>
    <w:rsid w:val="00CE2B8A"/>
    <w:rsid w:val="00CF0AC2"/>
    <w:rsid w:val="00D10094"/>
    <w:rsid w:val="00D10A5C"/>
    <w:rsid w:val="00D46D5E"/>
    <w:rsid w:val="00D5426B"/>
    <w:rsid w:val="00D84E56"/>
    <w:rsid w:val="00D951DD"/>
    <w:rsid w:val="00DA232F"/>
    <w:rsid w:val="00DA7C79"/>
    <w:rsid w:val="00DB19AB"/>
    <w:rsid w:val="00DB3E12"/>
    <w:rsid w:val="00DB761A"/>
    <w:rsid w:val="00DB7655"/>
    <w:rsid w:val="00DC5696"/>
    <w:rsid w:val="00DD5558"/>
    <w:rsid w:val="00DD5B7C"/>
    <w:rsid w:val="00DE6881"/>
    <w:rsid w:val="00DF00DA"/>
    <w:rsid w:val="00DF3A98"/>
    <w:rsid w:val="00DF4CE6"/>
    <w:rsid w:val="00DF75E1"/>
    <w:rsid w:val="00E12423"/>
    <w:rsid w:val="00E473BF"/>
    <w:rsid w:val="00E50CBC"/>
    <w:rsid w:val="00E53CD2"/>
    <w:rsid w:val="00E54481"/>
    <w:rsid w:val="00E61713"/>
    <w:rsid w:val="00E61B60"/>
    <w:rsid w:val="00E70824"/>
    <w:rsid w:val="00E82931"/>
    <w:rsid w:val="00E83605"/>
    <w:rsid w:val="00ED110F"/>
    <w:rsid w:val="00ED2B58"/>
    <w:rsid w:val="00ED5956"/>
    <w:rsid w:val="00EE18C8"/>
    <w:rsid w:val="00EE7371"/>
    <w:rsid w:val="00F04A83"/>
    <w:rsid w:val="00F060D7"/>
    <w:rsid w:val="00F30A26"/>
    <w:rsid w:val="00F30A7F"/>
    <w:rsid w:val="00F37032"/>
    <w:rsid w:val="00F4536D"/>
    <w:rsid w:val="00F65AD0"/>
    <w:rsid w:val="00F76FFE"/>
    <w:rsid w:val="00FA22C0"/>
    <w:rsid w:val="00FA42BB"/>
    <w:rsid w:val="00FC4C9E"/>
    <w:rsid w:val="00FD3CA1"/>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2C842"/>
  <w15:docId w15:val="{467698E1-07AA-417B-9327-B44D3AB83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371"/>
    <w:pPr>
      <w:spacing w:after="200" w:line="276" w:lineRule="auto"/>
    </w:pPr>
    <w:rPr>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495AC8"/>
    <w:pPr>
      <w:spacing w:after="160" w:line="240" w:lineRule="exact"/>
    </w:pPr>
    <w:rPr>
      <w:rFonts w:ascii="Tahoma" w:hAnsi="Tahoma"/>
      <w:sz w:val="20"/>
      <w:szCs w:val="20"/>
      <w:lang w:val="en-GB" w:eastAsia="en-US"/>
    </w:rPr>
  </w:style>
  <w:style w:type="table" w:styleId="TableGrid">
    <w:name w:val="Table Grid"/>
    <w:basedOn w:val="TableNormal"/>
    <w:rsid w:val="00893D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aracterCaracter">
    <w:name w:val="Char Char1 Caracter Caracter Caracter"/>
    <w:basedOn w:val="Normal"/>
    <w:rsid w:val="00E83605"/>
    <w:pPr>
      <w:spacing w:after="160" w:line="240" w:lineRule="exact"/>
    </w:pPr>
    <w:rPr>
      <w:rFonts w:ascii="Tahoma" w:hAnsi="Tahoma"/>
      <w:sz w:val="20"/>
      <w:szCs w:val="20"/>
      <w:lang w:val="en-GB" w:eastAsia="en-US"/>
    </w:rPr>
  </w:style>
  <w:style w:type="character" w:styleId="Hyperlink">
    <w:name w:val="Hyperlink"/>
    <w:basedOn w:val="DefaultParagraphFont"/>
    <w:unhideWhenUsed/>
    <w:rsid w:val="00FA42BB"/>
    <w:rPr>
      <w:rFonts w:ascii="Arial" w:hAnsi="Arial" w:cs="Arial" w:hint="default"/>
      <w:strike w:val="0"/>
      <w:dstrike w:val="0"/>
      <w:color w:val="AA1117"/>
      <w:sz w:val="24"/>
      <w:szCs w:val="24"/>
      <w:u w:val="none"/>
      <w:effect w:val="none"/>
    </w:rPr>
  </w:style>
  <w:style w:type="paragraph" w:styleId="ListParagraph">
    <w:name w:val="List Paragraph"/>
    <w:basedOn w:val="Normal"/>
    <w:uiPriority w:val="34"/>
    <w:qFormat/>
    <w:rsid w:val="00FA42BB"/>
    <w:pPr>
      <w:spacing w:after="0" w:line="240" w:lineRule="auto"/>
      <w:ind w:left="720"/>
      <w:contextualSpacing/>
    </w:pPr>
    <w:rPr>
      <w:rFonts w:ascii="Times New Roman" w:eastAsia="SimSun" w:hAnsi="Times New Roman"/>
      <w:sz w:val="28"/>
      <w:szCs w:val="28"/>
      <w:lang w:eastAsia="zh-CN"/>
    </w:rPr>
  </w:style>
  <w:style w:type="paragraph" w:styleId="BalloonText">
    <w:name w:val="Balloon Text"/>
    <w:basedOn w:val="Normal"/>
    <w:link w:val="BalloonTextChar"/>
    <w:uiPriority w:val="99"/>
    <w:semiHidden/>
    <w:unhideWhenUsed/>
    <w:rsid w:val="00E54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481"/>
    <w:rPr>
      <w:rFonts w:ascii="Tahoma" w:hAnsi="Tahoma" w:cs="Tahoma"/>
      <w:sz w:val="16"/>
      <w:szCs w:val="16"/>
      <w:lang w:val="ro-RO" w:eastAsia="ro-RO"/>
    </w:rPr>
  </w:style>
  <w:style w:type="paragraph" w:styleId="Header">
    <w:name w:val="header"/>
    <w:basedOn w:val="Normal"/>
    <w:link w:val="HeaderChar"/>
    <w:unhideWhenUsed/>
    <w:rsid w:val="00037E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EDE"/>
    <w:rPr>
      <w:sz w:val="22"/>
      <w:szCs w:val="22"/>
      <w:lang w:val="ro-RO" w:eastAsia="ro-RO"/>
    </w:rPr>
  </w:style>
  <w:style w:type="paragraph" w:styleId="Footer">
    <w:name w:val="footer"/>
    <w:basedOn w:val="Normal"/>
    <w:link w:val="FooterChar"/>
    <w:uiPriority w:val="99"/>
    <w:unhideWhenUsed/>
    <w:rsid w:val="00037E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EDE"/>
    <w:rPr>
      <w:sz w:val="22"/>
      <w:szCs w:val="22"/>
      <w:lang w:val="ro-RO" w:eastAsia="ro-RO"/>
    </w:rPr>
  </w:style>
  <w:style w:type="paragraph" w:styleId="FootnoteText">
    <w:name w:val="footnote text"/>
    <w:basedOn w:val="Normal"/>
    <w:link w:val="FootnoteTextChar"/>
    <w:uiPriority w:val="99"/>
    <w:semiHidden/>
    <w:unhideWhenUsed/>
    <w:rsid w:val="00E829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2931"/>
    <w:rPr>
      <w:lang w:val="ro-RO" w:eastAsia="ro-RO"/>
    </w:rPr>
  </w:style>
  <w:style w:type="character" w:styleId="FootnoteReference">
    <w:name w:val="footnote reference"/>
    <w:basedOn w:val="DefaultParagraphFont"/>
    <w:uiPriority w:val="99"/>
    <w:semiHidden/>
    <w:unhideWhenUsed/>
    <w:rsid w:val="00E829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4007">
      <w:bodyDiv w:val="1"/>
      <w:marLeft w:val="0"/>
      <w:marRight w:val="0"/>
      <w:marTop w:val="0"/>
      <w:marBottom w:val="0"/>
      <w:divBdr>
        <w:top w:val="none" w:sz="0" w:space="0" w:color="auto"/>
        <w:left w:val="none" w:sz="0" w:space="0" w:color="auto"/>
        <w:bottom w:val="none" w:sz="0" w:space="0" w:color="auto"/>
        <w:right w:val="none" w:sz="0" w:space="0" w:color="auto"/>
      </w:divBdr>
    </w:div>
    <w:div w:id="85855832">
      <w:bodyDiv w:val="1"/>
      <w:marLeft w:val="0"/>
      <w:marRight w:val="0"/>
      <w:marTop w:val="0"/>
      <w:marBottom w:val="0"/>
      <w:divBdr>
        <w:top w:val="none" w:sz="0" w:space="0" w:color="auto"/>
        <w:left w:val="none" w:sz="0" w:space="0" w:color="auto"/>
        <w:bottom w:val="none" w:sz="0" w:space="0" w:color="auto"/>
        <w:right w:val="none" w:sz="0" w:space="0" w:color="auto"/>
      </w:divBdr>
    </w:div>
    <w:div w:id="131288031">
      <w:bodyDiv w:val="1"/>
      <w:marLeft w:val="0"/>
      <w:marRight w:val="0"/>
      <w:marTop w:val="0"/>
      <w:marBottom w:val="0"/>
      <w:divBdr>
        <w:top w:val="none" w:sz="0" w:space="0" w:color="auto"/>
        <w:left w:val="none" w:sz="0" w:space="0" w:color="auto"/>
        <w:bottom w:val="none" w:sz="0" w:space="0" w:color="auto"/>
        <w:right w:val="none" w:sz="0" w:space="0" w:color="auto"/>
      </w:divBdr>
    </w:div>
    <w:div w:id="452942387">
      <w:bodyDiv w:val="1"/>
      <w:marLeft w:val="0"/>
      <w:marRight w:val="0"/>
      <w:marTop w:val="0"/>
      <w:marBottom w:val="0"/>
      <w:divBdr>
        <w:top w:val="none" w:sz="0" w:space="0" w:color="auto"/>
        <w:left w:val="none" w:sz="0" w:space="0" w:color="auto"/>
        <w:bottom w:val="none" w:sz="0" w:space="0" w:color="auto"/>
        <w:right w:val="none" w:sz="0" w:space="0" w:color="auto"/>
      </w:divBdr>
    </w:div>
    <w:div w:id="701709341">
      <w:bodyDiv w:val="1"/>
      <w:marLeft w:val="0"/>
      <w:marRight w:val="0"/>
      <w:marTop w:val="0"/>
      <w:marBottom w:val="0"/>
      <w:divBdr>
        <w:top w:val="none" w:sz="0" w:space="0" w:color="auto"/>
        <w:left w:val="none" w:sz="0" w:space="0" w:color="auto"/>
        <w:bottom w:val="none" w:sz="0" w:space="0" w:color="auto"/>
        <w:right w:val="none" w:sz="0" w:space="0" w:color="auto"/>
      </w:divBdr>
    </w:div>
    <w:div w:id="1343432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70FFE-19EA-4350-9BF2-1C427981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5</Pages>
  <Words>2478</Words>
  <Characters>14128</Characters>
  <Application>Microsoft Office Word</Application>
  <DocSecurity>0</DocSecurity>
  <Lines>117</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DISCIPLINEI</vt:lpstr>
      <vt:lpstr>FIŞA DISCIPLINEI</vt:lpstr>
    </vt:vector>
  </TitlesOfParts>
  <Company/>
  <LinksUpToDate>false</LinksUpToDate>
  <CharactersWithSpaces>16573</CharactersWithSpaces>
  <SharedDoc>false</SharedDoc>
  <HLinks>
    <vt:vector size="24" baseType="variant">
      <vt:variant>
        <vt:i4>8192048</vt:i4>
      </vt:variant>
      <vt:variant>
        <vt:i4>9</vt:i4>
      </vt:variant>
      <vt:variant>
        <vt:i4>0</vt:i4>
      </vt:variant>
      <vt:variant>
        <vt:i4>5</vt:i4>
      </vt:variant>
      <vt:variant>
        <vt:lpwstr>http://thescipub.com/pdf/10.3844/jssp.2011.358.363</vt:lpwstr>
      </vt:variant>
      <vt:variant>
        <vt:lpwstr/>
      </vt:variant>
      <vt:variant>
        <vt:i4>458779</vt:i4>
      </vt:variant>
      <vt:variant>
        <vt:i4>6</vt:i4>
      </vt:variant>
      <vt:variant>
        <vt:i4>0</vt:i4>
      </vt:variant>
      <vt:variant>
        <vt:i4>5</vt:i4>
      </vt:variant>
      <vt:variant>
        <vt:lpwstr>http://bibliophil.bibliotecamm.ro/?s=catalog&amp;f=3&amp;ca%5bc1%5d=3&amp;ca%5bc1t%5d=3&amp;ca%5bc1v%5d=1990</vt:lpwstr>
      </vt:variant>
      <vt:variant>
        <vt:lpwstr/>
      </vt:variant>
      <vt:variant>
        <vt:i4>7798903</vt:i4>
      </vt:variant>
      <vt:variant>
        <vt:i4>3</vt:i4>
      </vt:variant>
      <vt:variant>
        <vt:i4>0</vt:i4>
      </vt:variant>
      <vt:variant>
        <vt:i4>5</vt:i4>
      </vt:variant>
      <vt:variant>
        <vt:lpwstr>http://bibliophil.bibliotecamm.ro/?s=catalog&amp;f=3&amp;ca%5bc1%5d=4&amp;ca%5bc1t%5d=3&amp;ca%5bc1v%5d=Constantinescu,%20Paul</vt:lpwstr>
      </vt:variant>
      <vt:variant>
        <vt:lpwstr/>
      </vt:variant>
      <vt:variant>
        <vt:i4>7798903</vt:i4>
      </vt:variant>
      <vt:variant>
        <vt:i4>0</vt:i4>
      </vt:variant>
      <vt:variant>
        <vt:i4>0</vt:i4>
      </vt:variant>
      <vt:variant>
        <vt:i4>5</vt:i4>
      </vt:variant>
      <vt:variant>
        <vt:lpwstr>http://bibliophil.bibliotecamm.ro/?s=catalog&amp;f=3&amp;ca%5bc1%5d=4&amp;ca%5bc1t%5d=3&amp;ca%5bc1v%5d=Constantinescu,%20Paul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creator>5</dc:creator>
  <cp:lastModifiedBy>Owner</cp:lastModifiedBy>
  <cp:revision>68</cp:revision>
  <cp:lastPrinted>2017-11-02T19:12:00Z</cp:lastPrinted>
  <dcterms:created xsi:type="dcterms:W3CDTF">2016-11-15T09:52:00Z</dcterms:created>
  <dcterms:modified xsi:type="dcterms:W3CDTF">2025-11-04T16:11:00Z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26f07d55b835fb7428e16cb2cb344c8cce465a4f25cfa5462dce6ec6d3041da5</vt:lpwstr>
  </property>
</Properties>
</file>